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Major TV networks stand with CNN, decline to replace its White House pool crew</w:t>
      </w:r>
    </w:p>
    <w:tbl>
      <w:tblPr>
        <w:tblW w:type="auto" w:w="0"/>
        <w:tblLayout w:type="fixed"/>
        <w:tblLook w:firstColumn="1" w:firstRow="1" w:lastColumn="0" w:lastRow="0" w:noHBand="0" w:noVBand="1" w:val="04A0"/>
      </w:tblPr>
      <w:tblGrid>
        <w:gridCol w:w="2505"/>
        <w:gridCol w:w="2505"/>
        <w:gridCol w:w="2505"/>
        <w:gridCol w:w="2505"/>
      </w:tblGrid>
      <w:tr>
        <w:tc>
          <w:tcPr>
            <w:tcW w:type="dxa" w:w="2505"/>
          </w:tcPr>
          <w:p>
            <w:hyperlink r:id="rId10">
              <w:r>
                <w:drawing>
                  <wp:inline xmlns:a="http://schemas.openxmlformats.org/drawingml/2006/main" xmlns:pic="http://schemas.openxmlformats.org/drawingml/2006/picture">
                    <wp:extent cx="347472" cy="347472"/>
                    <wp:docPr id="1" name="Picture 1" descr="Brian Stelter"/>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347472" cy="347472"/>
                            </a:xfrm>
                            <a:prstGeom prst="rect"/>
                          </pic:spPr>
                        </pic:pic>
                      </a:graphicData>
                    </a:graphic>
                  </wp:inline>
                </w:drawing>
              </w:r>
            </w:hyperlink>
          </w:p>
        </w:tc>
        <w:tc>
          <w:tcPr>
            <w:tcW w:type="dxa" w:w="2505"/>
          </w:tcPr>
          <w:p>
            <w:hyperlink r:id="rId10">
              <w:r>
                <w:rPr>
                  <w:color w:val="145E9A"/>
                  <w:u w:val="single"/>
                </w:rPr>
                <w:t xml:space="preserve">Brian Stelter</w:t>
              </w:r>
            </w:hyperlink>
          </w:p>
        </w:tc>
        <w:tc>
          <w:tcPr>
            <w:tcW w:type="dxa" w:w="2505"/>
          </w:tcPr>
          <w:p>
            <w:hyperlink r:id="rId12">
              <w:r>
                <w:drawing>
                  <wp:inline xmlns:a="http://schemas.openxmlformats.org/drawingml/2006/main" xmlns:pic="http://schemas.openxmlformats.org/drawingml/2006/picture">
                    <wp:extent cx="347472" cy="347472"/>
                    <wp:docPr id="2" name="Picture 2" descr="Andrew Kirell"/>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347472" cy="347472"/>
                            </a:xfrm>
                            <a:prstGeom prst="rect"/>
                          </pic:spPr>
                        </pic:pic>
                      </a:graphicData>
                    </a:graphic>
                  </wp:inline>
                </w:drawing>
              </w:r>
            </w:hyperlink>
          </w:p>
        </w:tc>
        <w:tc>
          <w:tcPr>
            <w:tcW w:type="dxa" w:w="2505"/>
          </w:tcPr>
          <w:p>
            <w:hyperlink r:id="rId12">
              <w:r>
                <w:rPr>
                  <w:color w:val="145E9A"/>
                  <w:u w:val="single"/>
                </w:rPr>
                <w:t xml:space="preserve">Andrew Kirell</w:t>
              </w:r>
            </w:hyperlink>
          </w:p>
        </w:tc>
      </w:tr>
    </w:tbl>
    <w:p>
      <w:r>
        <w:rPr>
          <w:color w:val="5F5F5F"/>
          <w:sz w:val="16"/>
        </w:rPr>
        <w:t>Updated Sep 21, 2026, 5:05 PM ET</w:t>
      </w:r>
      <w:r>
        <w:rPr>
          <w:color w:val="5F5F5F"/>
          <w:sz w:val="16"/>
        </w:rPr>
        <w:t xml:space="preserve">  |  </w:t>
      </w:r>
      <w:r>
        <w:rPr>
          <w:color w:val="5F5F5F"/>
          <w:sz w:val="16"/>
        </w:rPr>
        <w:t>PUBLISHED Sep 20, 2026, 11:11 PM ET</w:t>
      </w:r>
    </w:p>
    <w:p>
      <w:r>
        <w:drawing>
          <wp:inline xmlns:a="http://schemas.openxmlformats.org/drawingml/2006/main" xmlns:pic="http://schemas.openxmlformats.org/drawingml/2006/picture">
            <wp:extent cx="5669280" cy="3777323"/>
            <wp:docPr id="3" name="Picture 3" descr="The White House grounds are seen behind CNN senior White House reporter Betsy Klein after the network was denied entry on September 19, 202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669280" cy="3777323"/>
                    </a:xfrm>
                    <a:prstGeom prst="rect"/>
                  </pic:spPr>
                </pic:pic>
              </a:graphicData>
            </a:graphic>
          </wp:inline>
        </w:drawing>
      </w:r>
    </w:p>
    <w:p>
      <w:r>
        <w:rPr>
          <w:color w:val="555555"/>
          <w:sz w:val="16"/>
        </w:rPr>
        <w:t>The White House grounds are seen behind CNN senior White House reporter Betsy Klein after the network was denied entry on September 19, 2026.</w:t>
      </w:r>
      <w:r>
        <w:rPr>
          <w:color w:val="555555"/>
          <w:sz w:val="16"/>
        </w:rPr>
        <w:t xml:space="preserve">  Graeme Sloan/Getty Images</w:t>
      </w:r>
    </w:p>
    <w:p>
      <w:pPr>
        <w:pStyle w:val="ArticleBody"/>
      </w:pPr>
      <w:r>
        <w:rPr>
          <w:i w:val="0"/>
        </w:rPr>
        <w:t xml:space="preserve">The major television networks are standing with CNN by </w:t>
      </w:r>
      <w:commentRangeStart w:id="0"/>
      <w:r>
        <w:rPr>
          <w:i w:val="0"/>
        </w:rPr>
        <w:t>declining to replace its</w:t>
      </w:r>
      <w:commentRangeEnd w:id="0"/>
      <w:r>
        <w:rPr>
          <w:rStyle w:val="CommentReference"/>
        </w:rPr>
        <w:commentReference w:id="0"/>
      </w:r>
      <w:r>
        <w:rPr>
          <w:rStyle w:val="CommentReference"/>
        </w:rPr>
        <w:commentReference w:id="50"/>
      </w:r>
      <w:r>
        <w:rPr>
          <w:i w:val="0"/>
        </w:rPr>
        <w:t xml:space="preserve"> White House pool crew after </w:t>
      </w:r>
      <w:commentRangeStart w:id="1"/>
      <w:r>
        <w:rPr>
          <w:i w:val="0"/>
        </w:rPr>
        <w:t>the Trump administration barred</w:t>
      </w:r>
      <w:commentRangeEnd w:id="1"/>
      <w:r>
        <w:rPr>
          <w:rStyle w:val="CommentReference"/>
        </w:rPr>
        <w:commentReference w:id="1"/>
      </w:r>
      <w:r>
        <w:rPr>
          <w:rStyle w:val="CommentReference"/>
        </w:rPr>
        <w:commentReference w:id="51"/>
      </w:r>
      <w:r>
        <w:rPr>
          <w:i w:val="0"/>
        </w:rPr>
        <w:t xml:space="preserve"> the network from fulfilling its assigned duties on Monday.</w:t>
      </w:r>
    </w:p>
    <w:p>
      <w:pPr>
        <w:pStyle w:val="ArticleBody"/>
      </w:pPr>
      <w:r>
        <w:rPr>
          <w:i w:val="0"/>
        </w:rPr>
        <w:t xml:space="preserve">“The public has a vital interest in receiving accurate, </w:t>
      </w:r>
      <w:commentRangeStart w:id="2"/>
      <w:r>
        <w:rPr>
          <w:i w:val="0"/>
        </w:rPr>
        <w:t>independent information about its</w:t>
      </w:r>
      <w:commentRangeEnd w:id="2"/>
      <w:r>
        <w:rPr>
          <w:rStyle w:val="CommentReference"/>
        </w:rPr>
        <w:commentReference w:id="2"/>
      </w:r>
      <w:r>
        <w:rPr>
          <w:rStyle w:val="CommentReference"/>
        </w:rPr>
        <w:commentReference w:id="52"/>
      </w:r>
      <w:r>
        <w:rPr>
          <w:i w:val="0"/>
        </w:rPr>
        <w:t xml:space="preserve"> government. No administration should restrict a news organization </w:t>
      </w:r>
      <w:commentRangeStart w:id="3"/>
      <w:r>
        <w:rPr>
          <w:i w:val="0"/>
        </w:rPr>
        <w:t>because it objects to</w:t>
      </w:r>
      <w:commentRangeEnd w:id="3"/>
      <w:r>
        <w:rPr>
          <w:rStyle w:val="CommentReference"/>
        </w:rPr>
        <w:commentReference w:id="3"/>
      </w:r>
      <w:r>
        <w:rPr>
          <w:rStyle w:val="CommentReference"/>
        </w:rPr>
        <w:commentReference w:id="53"/>
      </w:r>
      <w:r>
        <w:rPr>
          <w:i w:val="0"/>
        </w:rPr>
        <w:t xml:space="preserve"> its reporting,” ABC, CBS, CNN, Fox News and NBC said in a rare joint statement.</w:t>
      </w:r>
    </w:p>
    <w:p>
      <w:pPr>
        <w:pStyle w:val="ArticleBody"/>
      </w:pPr>
      <w:r>
        <w:rPr>
          <w:i w:val="0"/>
        </w:rPr>
        <w:t xml:space="preserve">The decision means the shared TV pool will not cover President Donald </w:t>
      </w:r>
      <w:commentRangeStart w:id="4"/>
      <w:r>
        <w:rPr>
          <w:i w:val="0"/>
        </w:rPr>
        <w:t>Trump’s events designated for</w:t>
      </w:r>
      <w:commentRangeEnd w:id="4"/>
      <w:r>
        <w:rPr>
          <w:rStyle w:val="CommentReference"/>
        </w:rPr>
        <w:commentReference w:id="4"/>
      </w:r>
      <w:r>
        <w:rPr>
          <w:rStyle w:val="CommentReference"/>
        </w:rPr>
        <w:commentReference w:id="54"/>
      </w:r>
      <w:r>
        <w:rPr>
          <w:i w:val="0"/>
        </w:rPr>
        <w:t xml:space="preserve"> pool coverage, according to an email Monday from </w:t>
      </w:r>
      <w:commentRangeStart w:id="5"/>
      <w:r>
        <w:rPr>
          <w:i w:val="0"/>
        </w:rPr>
        <w:t>Bryan Boughton, the Fox</w:t>
      </w:r>
      <w:commentRangeEnd w:id="5"/>
      <w:r>
        <w:rPr>
          <w:rStyle w:val="CommentReference"/>
        </w:rPr>
        <w:commentReference w:id="5"/>
      </w:r>
      <w:r>
        <w:rPr>
          <w:rStyle w:val="CommentReference"/>
        </w:rPr>
        <w:commentReference w:id="55"/>
      </w:r>
      <w:r>
        <w:rPr>
          <w:i w:val="0"/>
        </w:rPr>
        <w:t xml:space="preserve"> News Washington bureau chief who currently chairs the pool.</w:t>
      </w:r>
    </w:p>
    <w:p>
      <w:pPr>
        <w:pStyle w:val="ArticleBody"/>
      </w:pPr>
      <w:r>
        <w:rPr>
          <w:i w:val="0"/>
        </w:rPr>
        <w:t xml:space="preserve">“This follows the White House’s position </w:t>
      </w:r>
      <w:commentRangeStart w:id="6"/>
      <w:r>
        <w:rPr>
          <w:i w:val="0"/>
        </w:rPr>
        <w:t>preventing CNN from fulfilling</w:t>
      </w:r>
      <w:commentRangeEnd w:id="6"/>
      <w:r>
        <w:rPr>
          <w:rStyle w:val="CommentReference"/>
        </w:rPr>
        <w:commentReference w:id="6"/>
      </w:r>
      <w:r>
        <w:rPr>
          <w:rStyle w:val="CommentReference"/>
        </w:rPr>
        <w:commentReference w:id="56"/>
      </w:r>
      <w:r>
        <w:rPr>
          <w:i w:val="0"/>
        </w:rPr>
        <w:t xml:space="preserve"> its assigned pool duties,” Boughton </w:t>
      </w:r>
      <w:commentRangeStart w:id="7"/>
      <w:r>
        <w:rPr>
          <w:i w:val="0"/>
        </w:rPr>
        <w:t>wrote to other pool</w:t>
      </w:r>
      <w:commentRangeEnd w:id="7"/>
      <w:r>
        <w:rPr>
          <w:rStyle w:val="CommentReference"/>
        </w:rPr>
        <w:commentReference w:id="7"/>
      </w:r>
      <w:r>
        <w:rPr>
          <w:rStyle w:val="CommentReference"/>
        </w:rPr>
        <w:commentReference w:id="57"/>
      </w:r>
      <w:r>
        <w:rPr>
          <w:i w:val="0"/>
        </w:rPr>
        <w:t xml:space="preserve"> subscribers. “There will be no replacement pool put in place.”</w:t>
      </w:r>
    </w:p>
    <w:p>
      <w:pPr>
        <w:pStyle w:val="ArticleBody"/>
      </w:pPr>
      <w:r>
        <w:rPr>
          <w:i w:val="0"/>
        </w:rPr>
        <w:t xml:space="preserve">Under </w:t>
      </w:r>
      <w:hyperlink r:id="rId15">
        <w:r>
          <w:rPr>
            <w:color w:val="145E9A"/>
            <w:u w:val="single"/>
          </w:rPr>
          <w:t xml:space="preserve">a longstanding arrangement</w:t>
        </w:r>
      </w:hyperlink>
      <w:r>
        <w:rPr>
          <w:i w:val="0"/>
        </w:rPr>
        <w:t xml:space="preserve">, the five networks take turns </w:t>
      </w:r>
      <w:commentRangeStart w:id="8"/>
      <w:r>
        <w:rPr>
          <w:i w:val="0"/>
        </w:rPr>
        <w:t>filming the president and</w:t>
      </w:r>
      <w:commentRangeEnd w:id="8"/>
      <w:r>
        <w:rPr>
          <w:rStyle w:val="CommentReference"/>
        </w:rPr>
        <w:commentReference w:id="8"/>
      </w:r>
      <w:r>
        <w:rPr>
          <w:rStyle w:val="CommentReference"/>
        </w:rPr>
        <w:commentReference w:id="58"/>
      </w:r>
      <w:r>
        <w:rPr>
          <w:i w:val="0"/>
        </w:rPr>
        <w:t xml:space="preserve"> providing live footage to one another and the wider press corps. </w:t>
      </w:r>
      <w:commentRangeStart w:id="9"/>
      <w:r>
        <w:rPr>
          <w:i w:val="0"/>
        </w:rPr>
        <w:t>Local TV stations, newspaper</w:t>
      </w:r>
      <w:commentRangeEnd w:id="9"/>
      <w:r>
        <w:rPr>
          <w:rStyle w:val="CommentReference"/>
        </w:rPr>
        <w:commentReference w:id="9"/>
      </w:r>
      <w:r>
        <w:rPr>
          <w:rStyle w:val="CommentReference"/>
        </w:rPr>
        <w:commentReference w:id="59"/>
      </w:r>
      <w:r>
        <w:rPr>
          <w:i w:val="0"/>
        </w:rPr>
        <w:t xml:space="preserve"> websites and media outlets worldwide rely on that coverage.</w:t>
      </w:r>
    </w:p>
    <w:p>
      <w:pPr>
        <w:keepNext/>
      </w:pPr>
      <w:r>
        <w:t>Related article</w:t>
      </w:r>
    </w:p>
    <w:p>
      <w:pPr>
        <w:keepNext/>
      </w:pPr>
      <w:hyperlink r:id="rId17">
        <w:r>
          <w:drawing>
            <wp:inline xmlns:a="http://schemas.openxmlformats.org/drawingml/2006/main" xmlns:pic="http://schemas.openxmlformats.org/drawingml/2006/picture">
              <wp:extent cx="2148840" cy="1208722"/>
              <wp:docPr id="4" name="Picture 4" descr="CNN Correspondent Julia Benbrook prepares for a television report on a street corner outside the White House grounds after earlier being denied entry, on September 19, 2026 in Washington, DC. Reporters from MS NOW, CNN and Politico were barred from the White House a day after President Trump said he was banning the three outlets from the property."/>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2148840" cy="1208722"/>
                      </a:xfrm>
                      <a:prstGeom prst="rect"/>
                    </pic:spPr>
                  </pic:pic>
                </a:graphicData>
              </a:graphic>
            </wp:inline>
          </w:drawing>
        </w:r>
      </w:hyperlink>
    </w:p>
    <w:p>
      <w:pPr>
        <w:keepNext/>
      </w:pPr>
      <w:hyperlink r:id="rId17">
        <w:r>
          <w:rPr>
            <w:color w:val="145E9A"/>
            <w:u w:val="single"/>
          </w:rPr>
          <w:t xml:space="preserve">CNN, MS NOW and Politico sue Trump administration over White House access</w:t>
        </w:r>
      </w:hyperlink>
    </w:p>
    <w:p>
      <w:r>
        <w:rPr>
          <w:sz w:val="16"/>
        </w:rPr>
        <w:t>CNN Correspondent Julia Benbrook prepares for a television report on a street corner outside the White House grounds after earlier being denied entry, on September 19, 2026 in Washington, DC. Reporters from MS NOW, CNN and Politico were barred from the White House a day after President Trump said he was banning the three outlets from the property.  Graeme Sloan/Getty Images</w:t>
      </w:r>
    </w:p>
    <w:p>
      <w:pPr>
        <w:pStyle w:val="ArticleBody"/>
      </w:pPr>
      <w:r>
        <w:rPr>
          <w:i w:val="0"/>
        </w:rPr>
        <w:t xml:space="preserve">“This is to advise that, effective </w:t>
      </w:r>
      <w:commentRangeStart w:id="10"/>
      <w:r>
        <w:rPr>
          <w:i w:val="0"/>
        </w:rPr>
        <w:t>today, the TV pool</w:t>
      </w:r>
      <w:commentRangeEnd w:id="10"/>
      <w:r>
        <w:rPr>
          <w:rStyle w:val="CommentReference"/>
        </w:rPr>
        <w:commentReference w:id="10"/>
      </w:r>
      <w:r>
        <w:rPr>
          <w:rStyle w:val="CommentReference"/>
        </w:rPr>
        <w:commentReference w:id="60"/>
      </w:r>
      <w:r>
        <w:rPr>
          <w:i w:val="0"/>
        </w:rPr>
        <w:t xml:space="preserve"> will not be covering events </w:t>
      </w:r>
      <w:commentRangeStart w:id="11"/>
      <w:r>
        <w:rPr>
          <w:i w:val="0"/>
        </w:rPr>
        <w:t>designated as pool coverage</w:t>
      </w:r>
      <w:commentRangeEnd w:id="11"/>
      <w:r>
        <w:rPr>
          <w:rStyle w:val="CommentReference"/>
        </w:rPr>
        <w:commentReference w:id="11"/>
      </w:r>
      <w:r>
        <w:rPr>
          <w:rStyle w:val="CommentReference"/>
        </w:rPr>
        <w:commentReference w:id="61"/>
      </w:r>
      <w:r>
        <w:rPr>
          <w:i w:val="0"/>
        </w:rPr>
        <w:t xml:space="preserve"> of the President,” Boughton wrote.</w:t>
      </w:r>
    </w:p>
    <w:p>
      <w:pPr>
        <w:pStyle w:val="ArticleBody"/>
      </w:pPr>
      <w:r>
        <w:rPr>
          <w:i w:val="0"/>
        </w:rPr>
        <w:t xml:space="preserve">All other TV pool coverage “will </w:t>
      </w:r>
      <w:commentRangeStart w:id="12"/>
      <w:r>
        <w:rPr>
          <w:i w:val="0"/>
        </w:rPr>
        <w:t>continue as normal, including</w:t>
      </w:r>
      <w:commentRangeEnd w:id="12"/>
      <w:r>
        <w:rPr>
          <w:rStyle w:val="CommentReference"/>
        </w:rPr>
        <w:commentReference w:id="12"/>
      </w:r>
      <w:r>
        <w:rPr>
          <w:rStyle w:val="CommentReference"/>
        </w:rPr>
        <w:commentReference w:id="62"/>
      </w:r>
      <w:r>
        <w:rPr>
          <w:i w:val="0"/>
        </w:rPr>
        <w:t xml:space="preserve"> Congress, VIPs, </w:t>
      </w:r>
      <w:commentRangeStart w:id="13"/>
      <w:r>
        <w:rPr>
          <w:i w:val="0"/>
        </w:rPr>
        <w:t>and selected events in</w:t>
      </w:r>
      <w:commentRangeEnd w:id="13"/>
      <w:r>
        <w:rPr>
          <w:rStyle w:val="CommentReference"/>
        </w:rPr>
        <w:commentReference w:id="13"/>
      </w:r>
      <w:r>
        <w:rPr>
          <w:rStyle w:val="CommentReference"/>
        </w:rPr>
        <w:commentReference w:id="63"/>
      </w:r>
      <w:r>
        <w:rPr>
          <w:i w:val="0"/>
        </w:rPr>
        <w:t xml:space="preserve"> Washington and around the country,” he added.</w:t>
      </w:r>
    </w:p>
    <w:p>
      <w:pPr>
        <w:pStyle w:val="ArticleBody"/>
      </w:pPr>
      <w:r>
        <w:rPr>
          <w:i w:val="0"/>
        </w:rPr>
        <w:t xml:space="preserve">CNN’s Kaitlan Collins explained Monday morning that the pool action means “that </w:t>
      </w:r>
      <w:commentRangeStart w:id="14"/>
      <w:r>
        <w:rPr>
          <w:i w:val="0"/>
        </w:rPr>
        <w:t>when the president does</w:t>
      </w:r>
      <w:commentRangeEnd w:id="14"/>
      <w:r>
        <w:rPr>
          <w:rStyle w:val="CommentReference"/>
        </w:rPr>
        <w:commentReference w:id="14"/>
      </w:r>
      <w:r>
        <w:rPr>
          <w:rStyle w:val="CommentReference"/>
        </w:rPr>
        <w:commentReference w:id="64"/>
      </w:r>
      <w:r>
        <w:rPr>
          <w:i w:val="0"/>
        </w:rPr>
        <w:t xml:space="preserve"> anything today, there will be no TV camera with the president </w:t>
      </w:r>
      <w:commentRangeStart w:id="15"/>
      <w:r>
        <w:rPr>
          <w:i w:val="0"/>
        </w:rPr>
        <w:t>that is broadcasting and</w:t>
      </w:r>
      <w:commentRangeEnd w:id="15"/>
      <w:r>
        <w:rPr>
          <w:rStyle w:val="CommentReference"/>
        </w:rPr>
        <w:commentReference w:id="15"/>
      </w:r>
      <w:r>
        <w:rPr>
          <w:rStyle w:val="CommentReference"/>
        </w:rPr>
        <w:commentReference w:id="65"/>
      </w:r>
      <w:r>
        <w:rPr>
          <w:i w:val="0"/>
        </w:rPr>
        <w:t xml:space="preserve"> sharing this footage” with the wider press corps and networks around the world.</w:t>
      </w:r>
    </w:p>
    <w:p>
      <w:pPr>
        <w:pStyle w:val="ArticleBody"/>
      </w:pPr>
      <w:r>
        <w:rPr>
          <w:i w:val="0"/>
        </w:rPr>
        <w:t xml:space="preserve">Trump’s first live event on Monday with no TV press pool — a ribbon-cutting ceremony </w:t>
      </w:r>
      <w:commentRangeStart w:id="16"/>
      <w:r>
        <w:rPr>
          <w:i w:val="0"/>
        </w:rPr>
        <w:t>for his new helipad</w:t>
      </w:r>
      <w:commentRangeEnd w:id="16"/>
      <w:r>
        <w:rPr>
          <w:rStyle w:val="CommentReference"/>
        </w:rPr>
        <w:commentReference w:id="16"/>
      </w:r>
      <w:r>
        <w:rPr>
          <w:rStyle w:val="CommentReference"/>
        </w:rPr>
        <w:commentReference w:id="66"/>
      </w:r>
      <w:r>
        <w:rPr>
          <w:i w:val="0"/>
        </w:rPr>
        <w:t xml:space="preserve"> — was livestreamed to the White House website. However, Trump’s remarks </w:t>
      </w:r>
      <w:commentRangeStart w:id="17"/>
      <w:r>
        <w:rPr>
          <w:i w:val="0"/>
        </w:rPr>
        <w:t>were indiscernible throughout the</w:t>
      </w:r>
      <w:commentRangeEnd w:id="17"/>
      <w:r>
        <w:rPr>
          <w:rStyle w:val="CommentReference"/>
        </w:rPr>
        <w:commentReference w:id="17"/>
      </w:r>
      <w:r>
        <w:rPr>
          <w:rStyle w:val="CommentReference"/>
        </w:rPr>
        <w:commentReference w:id="67"/>
      </w:r>
      <w:r>
        <w:rPr>
          <w:i w:val="0"/>
        </w:rPr>
        <w:t xml:space="preserve"> video; the helicopter’s loud noise completely drowned out his voice.</w:t>
      </w:r>
    </w:p>
    <w:p>
      <w:pPr>
        <w:pStyle w:val="ArticleBody"/>
      </w:pPr>
      <w:r>
        <w:rPr>
          <w:i w:val="0"/>
        </w:rPr>
        <w:t xml:space="preserve">Still photographers and their newsrooms are </w:t>
      </w:r>
      <w:commentRangeStart w:id="18"/>
      <w:r>
        <w:rPr>
          <w:i w:val="0"/>
        </w:rPr>
        <w:t>also showing solidarity with</w:t>
      </w:r>
      <w:commentRangeEnd w:id="18"/>
      <w:r>
        <w:rPr>
          <w:rStyle w:val="CommentReference"/>
        </w:rPr>
        <w:commentReference w:id="18"/>
      </w:r>
      <w:r>
        <w:rPr>
          <w:rStyle w:val="CommentReference"/>
        </w:rPr>
        <w:commentReference w:id="68"/>
      </w:r>
      <w:r>
        <w:rPr>
          <w:i w:val="0"/>
        </w:rPr>
        <w:t xml:space="preserve"> the banned </w:t>
      </w:r>
      <w:commentRangeStart w:id="19"/>
      <w:r>
        <w:rPr>
          <w:i w:val="0"/>
        </w:rPr>
        <w:t>outlets by withholding images</w:t>
      </w:r>
      <w:commentRangeEnd w:id="19"/>
      <w:r>
        <w:rPr>
          <w:rStyle w:val="CommentReference"/>
        </w:rPr>
        <w:commentReference w:id="19"/>
      </w:r>
      <w:r>
        <w:rPr>
          <w:rStyle w:val="CommentReference"/>
        </w:rPr>
        <w:commentReference w:id="69"/>
      </w:r>
      <w:r>
        <w:rPr>
          <w:i w:val="0"/>
        </w:rPr>
        <w:t xml:space="preserve"> of Trump’s appearances until the end of Monday.</w:t>
      </w:r>
    </w:p>
    <w:p>
      <w:pPr>
        <w:pStyle w:val="ArticleBody"/>
      </w:pPr>
      <w:r>
        <w:rPr>
          <w:i w:val="0"/>
        </w:rPr>
        <w:t xml:space="preserve">Photographers from The New York Times, </w:t>
      </w:r>
      <w:commentRangeStart w:id="20"/>
      <w:r>
        <w:rPr>
          <w:i w:val="0"/>
        </w:rPr>
        <w:t>The Associated Press, Agence</w:t>
      </w:r>
      <w:commentRangeEnd w:id="20"/>
      <w:r>
        <w:rPr>
          <w:rStyle w:val="CommentReference"/>
        </w:rPr>
        <w:commentReference w:id="20"/>
      </w:r>
      <w:r>
        <w:rPr>
          <w:rStyle w:val="CommentReference"/>
        </w:rPr>
        <w:commentReference w:id="70"/>
      </w:r>
      <w:r>
        <w:rPr>
          <w:i w:val="0"/>
        </w:rPr>
        <w:t xml:space="preserve"> France-Presse, Reuters and Getty Images </w:t>
      </w:r>
      <w:commentRangeStart w:id="21"/>
      <w:r>
        <w:rPr>
          <w:i w:val="0"/>
        </w:rPr>
        <w:t>— all on Monday’s</w:t>
      </w:r>
      <w:commentRangeEnd w:id="21"/>
      <w:r>
        <w:rPr>
          <w:rStyle w:val="CommentReference"/>
        </w:rPr>
        <w:commentReference w:id="21"/>
      </w:r>
      <w:r>
        <w:rPr>
          <w:rStyle w:val="CommentReference"/>
        </w:rPr>
        <w:commentReference w:id="71"/>
      </w:r>
      <w:r>
        <w:rPr>
          <w:i w:val="0"/>
        </w:rPr>
        <w:t xml:space="preserve"> photo pool duty — are taking part in the action.</w:t>
      </w:r>
    </w:p>
    <w:p>
      <w:pPr>
        <w:pStyle w:val="ArticleBody"/>
      </w:pPr>
      <w:r>
        <w:rPr>
          <w:i w:val="0"/>
        </w:rPr>
        <w:t xml:space="preserve">Although not every outlet is publicizing their participation, sources </w:t>
      </w:r>
      <w:commentRangeStart w:id="22"/>
      <w:r>
        <w:rPr>
          <w:i w:val="0"/>
        </w:rPr>
        <w:t>described the response to</w:t>
      </w:r>
      <w:commentRangeEnd w:id="22"/>
      <w:r>
        <w:rPr>
          <w:rStyle w:val="CommentReference"/>
        </w:rPr>
        <w:commentReference w:id="22"/>
      </w:r>
      <w:r>
        <w:rPr>
          <w:rStyle w:val="CommentReference"/>
        </w:rPr>
        <w:commentReference w:id="72"/>
      </w:r>
      <w:r>
        <w:rPr>
          <w:i w:val="0"/>
        </w:rPr>
        <w:t xml:space="preserve"> CNN as near-universal among photographers. The press corps </w:t>
      </w:r>
      <w:commentRangeStart w:id="23"/>
      <w:r>
        <w:rPr>
          <w:i w:val="0"/>
        </w:rPr>
        <w:t>photographed Trump’s departure aboard</w:t>
      </w:r>
      <w:commentRangeEnd w:id="23"/>
      <w:r>
        <w:rPr>
          <w:rStyle w:val="CommentReference"/>
        </w:rPr>
        <w:commentReference w:id="23"/>
      </w:r>
      <w:r>
        <w:rPr>
          <w:rStyle w:val="CommentReference"/>
        </w:rPr>
        <w:commentReference w:id="73"/>
      </w:r>
      <w:r>
        <w:rPr>
          <w:i w:val="0"/>
        </w:rPr>
        <w:t xml:space="preserve"> Marine One, but the images were not distributed on the wires.</w:t>
      </w:r>
    </w:p>
    <w:p>
      <w:pPr>
        <w:pStyle w:val="ArticleBody"/>
      </w:pPr>
      <w:r>
        <w:rPr>
          <w:i w:val="0"/>
        </w:rPr>
        <w:t xml:space="preserve">The Times said it would not publish or distribute Monday’s pool images </w:t>
      </w:r>
      <w:commentRangeStart w:id="24"/>
      <w:r>
        <w:rPr>
          <w:i w:val="0"/>
        </w:rPr>
        <w:t>in support of the</w:t>
      </w:r>
      <w:commentRangeEnd w:id="24"/>
      <w:r>
        <w:rPr>
          <w:rStyle w:val="CommentReference"/>
        </w:rPr>
        <w:commentReference w:id="24"/>
      </w:r>
      <w:r>
        <w:rPr>
          <w:rStyle w:val="CommentReference"/>
        </w:rPr>
        <w:commentReference w:id="74"/>
      </w:r>
      <w:r>
        <w:rPr>
          <w:i w:val="0"/>
        </w:rPr>
        <w:t xml:space="preserve"> targeted newsrooms. The Washington Post, which is not on photo pool </w:t>
      </w:r>
      <w:commentRangeStart w:id="25"/>
      <w:r>
        <w:rPr>
          <w:i w:val="0"/>
        </w:rPr>
        <w:t>duty, said it would</w:t>
      </w:r>
      <w:commentRangeEnd w:id="25"/>
      <w:r>
        <w:rPr>
          <w:rStyle w:val="CommentReference"/>
        </w:rPr>
        <w:commentReference w:id="25"/>
      </w:r>
      <w:r>
        <w:rPr>
          <w:rStyle w:val="CommentReference"/>
        </w:rPr>
        <w:commentReference w:id="75"/>
      </w:r>
      <w:r>
        <w:rPr>
          <w:i w:val="0"/>
        </w:rPr>
        <w:t xml:space="preserve"> also withhold photographs of Trump’s appearances “until midnight Eastern time.”</w:t>
      </w:r>
    </w:p>
    <w:p>
      <w:pPr>
        <w:pStyle w:val="ArticleBody"/>
      </w:pPr>
      <w:r>
        <w:rPr>
          <w:i w:val="0"/>
        </w:rPr>
        <w:t xml:space="preserve">The AP also confirmed its participation, </w:t>
      </w:r>
      <w:commentRangeStart w:id="26"/>
      <w:r>
        <w:rPr>
          <w:i w:val="0"/>
        </w:rPr>
        <w:t>saying: “No news organization</w:t>
      </w:r>
      <w:commentRangeEnd w:id="26"/>
      <w:r>
        <w:rPr>
          <w:rStyle w:val="CommentReference"/>
        </w:rPr>
        <w:commentReference w:id="26"/>
      </w:r>
      <w:r>
        <w:rPr>
          <w:rStyle w:val="CommentReference"/>
        </w:rPr>
        <w:commentReference w:id="76"/>
      </w:r>
      <w:r>
        <w:rPr>
          <w:i w:val="0"/>
        </w:rPr>
        <w:t xml:space="preserve"> — or person — should </w:t>
      </w:r>
      <w:commentRangeStart w:id="27"/>
      <w:r>
        <w:rPr>
          <w:i w:val="0"/>
        </w:rPr>
        <w:t>be retaliated against by</w:t>
      </w:r>
      <w:commentRangeEnd w:id="27"/>
      <w:r>
        <w:rPr>
          <w:rStyle w:val="CommentReference"/>
        </w:rPr>
        <w:commentReference w:id="27"/>
      </w:r>
      <w:r>
        <w:rPr>
          <w:rStyle w:val="CommentReference"/>
        </w:rPr>
        <w:commentReference w:id="77"/>
      </w:r>
      <w:r>
        <w:rPr>
          <w:i w:val="0"/>
        </w:rPr>
        <w:t xml:space="preserve"> the government over the words they use.”</w:t>
      </w:r>
    </w:p>
    <w:p>
      <w:pPr>
        <w:pStyle w:val="ArticleBody"/>
      </w:pPr>
      <w:r>
        <w:rPr>
          <w:i w:val="0"/>
        </w:rPr>
        <w:t xml:space="preserve">The actions deepen the dispute that </w:t>
      </w:r>
      <w:commentRangeStart w:id="28"/>
      <w:r>
        <w:rPr>
          <w:i w:val="0"/>
        </w:rPr>
        <w:t>began Friday when the</w:t>
      </w:r>
      <w:commentRangeEnd w:id="28"/>
      <w:r>
        <w:rPr>
          <w:rStyle w:val="CommentReference"/>
        </w:rPr>
        <w:commentReference w:id="28"/>
      </w:r>
      <w:r>
        <w:rPr>
          <w:rStyle w:val="CommentReference"/>
        </w:rPr>
        <w:commentReference w:id="78"/>
      </w:r>
      <w:r>
        <w:rPr>
          <w:i w:val="0"/>
        </w:rPr>
        <w:t xml:space="preserve"> president said he was “</w:t>
      </w:r>
      <w:hyperlink r:id="rId18">
        <w:r>
          <w:rPr>
            <w:color w:val="145E9A"/>
            <w:u w:val="single"/>
          </w:rPr>
          <w:t xml:space="preserve">banning</w:t>
        </w:r>
      </w:hyperlink>
      <w:r>
        <w:rPr>
          <w:i w:val="0"/>
        </w:rPr>
        <w:t xml:space="preserve">” CNN, MS </w:t>
      </w:r>
      <w:commentRangeStart w:id="29"/>
      <w:r>
        <w:rPr>
          <w:i w:val="0"/>
        </w:rPr>
        <w:t>NOW and Politico from</w:t>
      </w:r>
      <w:commentRangeEnd w:id="29"/>
      <w:r>
        <w:rPr>
          <w:rStyle w:val="CommentReference"/>
        </w:rPr>
        <w:commentReference w:id="29"/>
      </w:r>
      <w:r>
        <w:rPr>
          <w:rStyle w:val="CommentReference"/>
        </w:rPr>
        <w:commentReference w:id="79"/>
      </w:r>
      <w:r>
        <w:rPr>
          <w:i w:val="0"/>
        </w:rPr>
        <w:t xml:space="preserve"> the White House.</w:t>
      </w:r>
    </w:p>
    <w:p>
      <w:pPr>
        <w:pStyle w:val="ArticleBody"/>
      </w:pPr>
      <w:r>
        <w:rPr>
          <w:i w:val="0"/>
        </w:rPr>
        <w:t xml:space="preserve">Reporters for all three publications </w:t>
      </w:r>
      <w:hyperlink r:id="rId19">
        <w:r>
          <w:rPr>
            <w:color w:val="145E9A"/>
            <w:u w:val="single"/>
          </w:rPr>
          <w:t xml:space="preserve">were turned away</w:t>
        </w:r>
      </w:hyperlink>
      <w:r>
        <w:rPr>
          <w:i w:val="0"/>
        </w:rPr>
        <w:t xml:space="preserve"> </w:t>
      </w:r>
      <w:commentRangeStart w:id="30"/>
      <w:r>
        <w:rPr>
          <w:i w:val="0"/>
        </w:rPr>
        <w:t>from the White House</w:t>
      </w:r>
      <w:commentRangeEnd w:id="30"/>
      <w:r>
        <w:rPr>
          <w:rStyle w:val="CommentReference"/>
        </w:rPr>
        <w:commentReference w:id="30"/>
      </w:r>
      <w:r>
        <w:rPr>
          <w:rStyle w:val="CommentReference"/>
        </w:rPr>
        <w:commentReference w:id="80"/>
      </w:r>
      <w:r>
        <w:rPr>
          <w:i w:val="0"/>
        </w:rPr>
        <w:t xml:space="preserve"> complex on </w:t>
      </w:r>
      <w:commentRangeStart w:id="31"/>
      <w:r>
        <w:rPr>
          <w:i w:val="0"/>
        </w:rPr>
        <w:t>Saturday morning. The outlets</w:t>
      </w:r>
      <w:commentRangeEnd w:id="31"/>
      <w:r>
        <w:rPr>
          <w:rStyle w:val="CommentReference"/>
        </w:rPr>
        <w:commentReference w:id="31"/>
      </w:r>
      <w:r>
        <w:rPr>
          <w:rStyle w:val="CommentReference"/>
        </w:rPr>
        <w:commentReference w:id="81"/>
      </w:r>
      <w:r>
        <w:rPr>
          <w:i w:val="0"/>
        </w:rPr>
        <w:t xml:space="preserve"> have </w:t>
      </w:r>
      <w:hyperlink r:id="rId20">
        <w:r>
          <w:rPr>
            <w:color w:val="145E9A"/>
            <w:u w:val="single"/>
          </w:rPr>
          <w:t xml:space="preserve">filed a First Amendment lawsuit</w:t>
        </w:r>
      </w:hyperlink>
      <w:r>
        <w:rPr>
          <w:i w:val="0"/>
        </w:rPr>
        <w:t xml:space="preserve"> to challenge the restriction.</w:t>
      </w:r>
    </w:p>
    <w:p>
      <w:pPr>
        <w:pStyle w:val="ArticleBody"/>
      </w:pPr>
      <w:r>
        <w:rPr>
          <w:i w:val="0"/>
        </w:rPr>
        <w:t xml:space="preserve">As part of the regular pool rotation, CNN was scheduled to act as the TV </w:t>
      </w:r>
      <w:commentRangeStart w:id="32"/>
      <w:r>
        <w:rPr>
          <w:i w:val="0"/>
        </w:rPr>
        <w:t>pool on Monday, and</w:t>
      </w:r>
      <w:commentRangeEnd w:id="32"/>
      <w:r>
        <w:rPr>
          <w:rStyle w:val="CommentReference"/>
        </w:rPr>
        <w:commentReference w:id="32"/>
      </w:r>
      <w:r>
        <w:rPr>
          <w:rStyle w:val="CommentReference"/>
        </w:rPr>
        <w:commentReference w:id="82"/>
      </w:r>
      <w:r>
        <w:rPr>
          <w:i w:val="0"/>
        </w:rPr>
        <w:t xml:space="preserve"> was assigned as the TV pool network that </w:t>
      </w:r>
      <w:commentRangeStart w:id="33"/>
      <w:r>
        <w:rPr>
          <w:i w:val="0"/>
        </w:rPr>
        <w:t>would accompany Trump to</w:t>
      </w:r>
      <w:commentRangeEnd w:id="33"/>
      <w:r>
        <w:rPr>
          <w:rStyle w:val="CommentReference"/>
        </w:rPr>
        <w:commentReference w:id="33"/>
      </w:r>
      <w:r>
        <w:rPr>
          <w:rStyle w:val="CommentReference"/>
        </w:rPr>
        <w:commentReference w:id="83"/>
      </w:r>
      <w:r>
        <w:rPr>
          <w:i w:val="0"/>
        </w:rPr>
        <w:t xml:space="preserve"> New York for the annual United Nations General Assembly this week.</w:t>
      </w:r>
    </w:p>
    <w:p>
      <w:pPr>
        <w:pStyle w:val="ArticleBody"/>
      </w:pPr>
      <w:r>
        <w:rPr>
          <w:i w:val="0"/>
        </w:rPr>
        <w:t xml:space="preserve">But the White House’s Sunday night </w:t>
      </w:r>
      <w:commentRangeStart w:id="34"/>
      <w:r>
        <w:rPr>
          <w:i w:val="0"/>
        </w:rPr>
        <w:t>press schedule did not</w:t>
      </w:r>
      <w:commentRangeEnd w:id="34"/>
      <w:r>
        <w:rPr>
          <w:rStyle w:val="CommentReference"/>
        </w:rPr>
        <w:commentReference w:id="34"/>
      </w:r>
      <w:r>
        <w:rPr>
          <w:rStyle w:val="CommentReference"/>
        </w:rPr>
        <w:commentReference w:id="84"/>
      </w:r>
      <w:r>
        <w:rPr>
          <w:i w:val="0"/>
        </w:rPr>
        <w:t xml:space="preserve"> list any </w:t>
      </w:r>
      <w:commentRangeStart w:id="35"/>
      <w:r>
        <w:rPr>
          <w:i w:val="0"/>
        </w:rPr>
        <w:t>television network as the</w:t>
      </w:r>
      <w:commentRangeEnd w:id="35"/>
      <w:r>
        <w:rPr>
          <w:rStyle w:val="CommentReference"/>
        </w:rPr>
        <w:commentReference w:id="35"/>
      </w:r>
      <w:r>
        <w:rPr>
          <w:rStyle w:val="CommentReference"/>
        </w:rPr>
        <w:commentReference w:id="85"/>
      </w:r>
      <w:r>
        <w:rPr>
          <w:i w:val="0"/>
        </w:rPr>
        <w:t xml:space="preserve"> primary TV pool for Monday.</w:t>
      </w:r>
    </w:p>
    <w:p>
      <w:pPr>
        <w:pStyle w:val="ArticleBody"/>
      </w:pPr>
      <w:r>
        <w:rPr>
          <w:i w:val="0"/>
        </w:rPr>
        <w:t xml:space="preserve">Hearst, which owns local TV stations across the country, </w:t>
      </w:r>
      <w:commentRangeStart w:id="36"/>
      <w:r>
        <w:rPr>
          <w:i w:val="0"/>
        </w:rPr>
        <w:t>was listed as the</w:t>
      </w:r>
      <w:commentRangeEnd w:id="36"/>
      <w:r>
        <w:rPr>
          <w:rStyle w:val="CommentReference"/>
        </w:rPr>
        <w:commentReference w:id="36"/>
      </w:r>
      <w:r>
        <w:rPr>
          <w:rStyle w:val="CommentReference"/>
        </w:rPr>
        <w:commentReference w:id="86"/>
      </w:r>
      <w:r>
        <w:rPr>
          <w:i w:val="0"/>
        </w:rPr>
        <w:t xml:space="preserve"> “secondary” TV crew in DC, and Real America’s </w:t>
      </w:r>
      <w:commentRangeStart w:id="37"/>
      <w:r>
        <w:rPr>
          <w:i w:val="0"/>
        </w:rPr>
        <w:t>Voice, a small pro-Trump</w:t>
      </w:r>
      <w:commentRangeEnd w:id="37"/>
      <w:r>
        <w:rPr>
          <w:rStyle w:val="CommentReference"/>
        </w:rPr>
        <w:commentReference w:id="37"/>
      </w:r>
      <w:r>
        <w:rPr>
          <w:rStyle w:val="CommentReference"/>
        </w:rPr>
        <w:commentReference w:id="87"/>
      </w:r>
      <w:r>
        <w:rPr>
          <w:i w:val="0"/>
        </w:rPr>
        <w:t xml:space="preserve"> network, was listed as the “secondary” crew for the New York trip.</w:t>
      </w:r>
    </w:p>
    <w:p>
      <w:pPr>
        <w:pStyle w:val="ArticleBody"/>
      </w:pPr>
      <w:r>
        <w:rPr>
          <w:i w:val="0"/>
        </w:rPr>
        <w:t xml:space="preserve">The “secondary” TV crew typically attends </w:t>
      </w:r>
      <w:commentRangeStart w:id="38"/>
      <w:r>
        <w:rPr>
          <w:i w:val="0"/>
        </w:rPr>
        <w:t>pool events and can</w:t>
      </w:r>
      <w:commentRangeEnd w:id="38"/>
      <w:r>
        <w:rPr>
          <w:rStyle w:val="CommentReference"/>
        </w:rPr>
        <w:commentReference w:id="38"/>
      </w:r>
      <w:r>
        <w:rPr>
          <w:rStyle w:val="CommentReference"/>
        </w:rPr>
        <w:commentReference w:id="88"/>
      </w:r>
      <w:r>
        <w:rPr>
          <w:i w:val="0"/>
        </w:rPr>
        <w:t xml:space="preserve"> question the </w:t>
      </w:r>
      <w:commentRangeStart w:id="39"/>
      <w:r>
        <w:rPr>
          <w:i w:val="0"/>
        </w:rPr>
        <w:t>president, but does not</w:t>
      </w:r>
      <w:commentRangeEnd w:id="39"/>
      <w:r>
        <w:rPr>
          <w:rStyle w:val="CommentReference"/>
        </w:rPr>
        <w:commentReference w:id="39"/>
      </w:r>
      <w:r>
        <w:rPr>
          <w:rStyle w:val="CommentReference"/>
        </w:rPr>
        <w:commentReference w:id="89"/>
      </w:r>
      <w:r>
        <w:rPr>
          <w:i w:val="0"/>
        </w:rPr>
        <w:t xml:space="preserve"> perform the duties of the primary TV pool.</w:t>
      </w:r>
    </w:p>
    <w:p>
      <w:pPr>
        <w:keepNext/>
      </w:pPr>
      <w:r>
        <w:t>Related article</w:t>
      </w:r>
    </w:p>
    <w:p>
      <w:pPr>
        <w:keepNext/>
      </w:pPr>
      <w:hyperlink r:id="rId22">
        <w:r>
          <w:drawing>
            <wp:inline xmlns:a="http://schemas.openxmlformats.org/drawingml/2006/main" xmlns:pic="http://schemas.openxmlformats.org/drawingml/2006/picture">
              <wp:extent cx="2148840" cy="1208722"/>
              <wp:docPr id="5" name="Picture 5" descr="President Donald Trump speaks to members of the press on October 19, 2025 aboard Air Force One. "/>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2148840" cy="1208722"/>
                      </a:xfrm>
                      <a:prstGeom prst="rect"/>
                    </pic:spPr>
                  </pic:pic>
                </a:graphicData>
              </a:graphic>
            </wp:inline>
          </w:drawing>
        </w:r>
      </w:hyperlink>
    </w:p>
    <w:p>
      <w:pPr>
        <w:keepNext/>
      </w:pPr>
      <w:hyperlink r:id="rId22">
        <w:r>
          <w:rPr>
            <w:color w:val="145E9A"/>
            <w:u w:val="single"/>
          </w:rPr>
          <w:t xml:space="preserve">What is the White House press pool, and why is it now under threat?</w:t>
        </w:r>
      </w:hyperlink>
    </w:p>
    <w:p>
      <w:r>
        <w:rPr>
          <w:sz w:val="16"/>
        </w:rPr>
        <w:t>President Donald Trump speaks to members of the press on October 19, 2025 aboard Air Force One.  Alex Wong/Getty Images</w:t>
      </w:r>
    </w:p>
    <w:p>
      <w:pPr>
        <w:pStyle w:val="ArticleBody"/>
      </w:pPr>
      <w:r>
        <w:rPr>
          <w:i w:val="0"/>
        </w:rPr>
        <w:t xml:space="preserve">Early Monday, Trump reiterated the ban </w:t>
      </w:r>
      <w:commentRangeStart w:id="40"/>
      <w:r>
        <w:rPr>
          <w:i w:val="0"/>
        </w:rPr>
        <w:t>in a Truth Social</w:t>
      </w:r>
      <w:commentRangeEnd w:id="40"/>
      <w:r>
        <w:rPr>
          <w:rStyle w:val="CommentReference"/>
        </w:rPr>
        <w:commentReference w:id="40"/>
      </w:r>
      <w:r>
        <w:rPr>
          <w:rStyle w:val="CommentReference"/>
        </w:rPr>
        <w:commentReference w:id="90"/>
      </w:r>
      <w:r>
        <w:rPr>
          <w:i w:val="0"/>
        </w:rPr>
        <w:t xml:space="preserve"> post, writing, “Trump bans CNN, </w:t>
      </w:r>
      <w:commentRangeStart w:id="41"/>
      <w:r>
        <w:rPr>
          <w:i w:val="0"/>
        </w:rPr>
        <w:t>MSNOW, and Politico from</w:t>
      </w:r>
      <w:commentRangeEnd w:id="41"/>
      <w:r>
        <w:rPr>
          <w:rStyle w:val="CommentReference"/>
        </w:rPr>
        <w:commentReference w:id="41"/>
      </w:r>
      <w:r>
        <w:rPr>
          <w:rStyle w:val="CommentReference"/>
        </w:rPr>
        <w:commentReference w:id="91"/>
      </w:r>
      <w:r>
        <w:rPr>
          <w:i w:val="0"/>
        </w:rPr>
        <w:t xml:space="preserve"> White House,” alongside a news article.</w:t>
      </w:r>
    </w:p>
    <w:p>
      <w:pPr>
        <w:pStyle w:val="ArticleBody"/>
      </w:pPr>
      <w:r>
        <w:rPr>
          <w:i w:val="0"/>
        </w:rPr>
        <w:t xml:space="preserve">As part of pool coverage, each network takes a daily turn supplying a camera operator, </w:t>
      </w:r>
      <w:commentRangeStart w:id="42"/>
      <w:r>
        <w:rPr>
          <w:i w:val="0"/>
        </w:rPr>
        <w:t>an audio technician and</w:t>
      </w:r>
      <w:commentRangeEnd w:id="42"/>
      <w:r>
        <w:rPr>
          <w:rStyle w:val="CommentReference"/>
        </w:rPr>
        <w:commentReference w:id="42"/>
      </w:r>
      <w:r>
        <w:rPr>
          <w:rStyle w:val="CommentReference"/>
        </w:rPr>
        <w:commentReference w:id="92"/>
      </w:r>
      <w:r>
        <w:rPr>
          <w:i w:val="0"/>
        </w:rPr>
        <w:t xml:space="preserve"> a producer or reporter. While the technical crew records the president, </w:t>
      </w:r>
      <w:commentRangeStart w:id="43"/>
      <w:r>
        <w:rPr>
          <w:i w:val="0"/>
        </w:rPr>
        <w:t>the producer or reporter</w:t>
      </w:r>
      <w:commentRangeEnd w:id="43"/>
      <w:r>
        <w:rPr>
          <w:rStyle w:val="CommentReference"/>
        </w:rPr>
        <w:commentReference w:id="43"/>
      </w:r>
      <w:r>
        <w:rPr>
          <w:rStyle w:val="CommentReference"/>
        </w:rPr>
        <w:commentReference w:id="93"/>
      </w:r>
      <w:r>
        <w:rPr>
          <w:i w:val="0"/>
        </w:rPr>
        <w:t xml:space="preserve"> coordinates the live feed by phone, taking notes and asking questions.</w:t>
      </w:r>
    </w:p>
    <w:p>
      <w:pPr>
        <w:pStyle w:val="ArticleBody"/>
      </w:pPr>
      <w:r>
        <w:rPr>
          <w:i w:val="0"/>
        </w:rPr>
        <w:t xml:space="preserve">That system, which has remained mostly unchanged for decades, lets a single TV crew provide </w:t>
      </w:r>
      <w:commentRangeStart w:id="44"/>
      <w:r>
        <w:rPr>
          <w:i w:val="0"/>
        </w:rPr>
        <w:t>coverage for many news</w:t>
      </w:r>
      <w:commentRangeEnd w:id="44"/>
      <w:r>
        <w:rPr>
          <w:rStyle w:val="CommentReference"/>
        </w:rPr>
        <w:commentReference w:id="44"/>
      </w:r>
      <w:r>
        <w:rPr>
          <w:rStyle w:val="CommentReference"/>
        </w:rPr>
        <w:commentReference w:id="94"/>
      </w:r>
      <w:r>
        <w:rPr>
          <w:i w:val="0"/>
        </w:rPr>
        <w:t xml:space="preserve"> organizations when space or access is limited, making CNN’s exclusion consequential beyond its own newsroom.</w:t>
      </w:r>
    </w:p>
    <w:p>
      <w:pPr>
        <w:pStyle w:val="ArticleBody"/>
      </w:pPr>
      <w:r>
        <w:rPr>
          <w:i w:val="0"/>
        </w:rPr>
        <w:t xml:space="preserve">Presidential coverage is also costly, with </w:t>
      </w:r>
      <w:commentRangeStart w:id="45"/>
      <w:r>
        <w:rPr>
          <w:i w:val="0"/>
        </w:rPr>
        <w:t>multi-day trips costing tens</w:t>
      </w:r>
      <w:commentRangeEnd w:id="45"/>
      <w:r>
        <w:rPr>
          <w:rStyle w:val="CommentReference"/>
        </w:rPr>
        <w:commentReference w:id="45"/>
      </w:r>
      <w:r>
        <w:rPr>
          <w:rStyle w:val="CommentReference"/>
        </w:rPr>
        <w:commentReference w:id="95"/>
      </w:r>
      <w:r>
        <w:rPr>
          <w:i w:val="0"/>
        </w:rPr>
        <w:t xml:space="preserve"> of thousands of dollars for the news outlets involved.</w:t>
      </w:r>
    </w:p>
    <w:p>
      <w:pPr>
        <w:pStyle w:val="ArticleBody"/>
      </w:pPr>
      <w:r>
        <w:rPr>
          <w:i w:val="0"/>
        </w:rPr>
        <w:t xml:space="preserve">CNN secured its place in the White House TV pool after suing </w:t>
      </w:r>
      <w:commentRangeStart w:id="46"/>
      <w:r>
        <w:rPr>
          <w:i w:val="0"/>
        </w:rPr>
        <w:t>the Reagan administration and</w:t>
      </w:r>
      <w:commentRangeEnd w:id="46"/>
      <w:r>
        <w:rPr>
          <w:rStyle w:val="CommentReference"/>
        </w:rPr>
        <w:commentReference w:id="46"/>
      </w:r>
      <w:r>
        <w:rPr>
          <w:rStyle w:val="CommentReference"/>
        </w:rPr>
        <w:commentReference w:id="96"/>
      </w:r>
      <w:r>
        <w:rPr>
          <w:i w:val="0"/>
        </w:rPr>
        <w:t xml:space="preserve"> ABC, CBS and NBC in 1981. The pool later expanded to include Fox News.</w:t>
      </w:r>
    </w:p>
    <w:p>
      <w:pPr>
        <w:pStyle w:val="ArticleBody"/>
      </w:pPr>
      <w:r>
        <w:rPr>
          <w:i w:val="0"/>
        </w:rPr>
        <w:t xml:space="preserve">“CNN’s mission to report on the U.S. government will continue regardless of any attempts to restrict physical access </w:t>
      </w:r>
      <w:commentRangeStart w:id="47"/>
      <w:r>
        <w:rPr>
          <w:i w:val="0"/>
        </w:rPr>
        <w:t>to the White House</w:t>
      </w:r>
      <w:commentRangeEnd w:id="47"/>
      <w:r>
        <w:rPr>
          <w:rStyle w:val="CommentReference"/>
        </w:rPr>
        <w:commentReference w:id="47"/>
      </w:r>
      <w:r>
        <w:rPr>
          <w:rStyle w:val="CommentReference"/>
        </w:rPr>
        <w:commentReference w:id="97"/>
      </w:r>
      <w:r>
        <w:rPr>
          <w:i w:val="0"/>
        </w:rPr>
        <w:t xml:space="preserve"> and other government buildings, or any other attempts to impede our journalism,” the network said in a statement on Saturday.</w:t>
      </w:r>
    </w:p>
    <w:p>
      <w:pPr>
        <w:pStyle w:val="ArticleBody"/>
      </w:pPr>
      <w:r>
        <w:rPr>
          <w:i w:val="0"/>
        </w:rPr>
        <w:t xml:space="preserve">“We have a right under the U.S. Constitution to do our reporting without hindrance or </w:t>
      </w:r>
      <w:commentRangeStart w:id="48"/>
      <w:r>
        <w:rPr>
          <w:i w:val="0"/>
        </w:rPr>
        <w:t>interference from the government</w:t>
      </w:r>
      <w:commentRangeEnd w:id="48"/>
      <w:r>
        <w:rPr>
          <w:rStyle w:val="CommentReference"/>
        </w:rPr>
        <w:commentReference w:id="48"/>
      </w:r>
      <w:r>
        <w:rPr>
          <w:rStyle w:val="CommentReference"/>
        </w:rPr>
        <w:commentReference w:id="98"/>
      </w:r>
      <w:r>
        <w:rPr>
          <w:i w:val="0"/>
        </w:rPr>
        <w:t xml:space="preserve"> and this ban is an illegal assault on this fundamental right,” the network added.</w:t>
      </w:r>
    </w:p>
    <w:p>
      <w:pPr>
        <w:pStyle w:val="ArticleBody"/>
      </w:pPr>
      <w:r>
        <w:rPr>
          <w:i/>
        </w:rPr>
        <w:t xml:space="preserve">This story has </w:t>
      </w:r>
      <w:commentRangeStart w:id="49"/>
      <w:r>
        <w:rPr>
          <w:i/>
        </w:rPr>
        <w:t>been updated with additional</w:t>
      </w:r>
      <w:commentRangeEnd w:id="49"/>
      <w:r>
        <w:rPr>
          <w:rStyle w:val="CommentReference"/>
        </w:rPr>
        <w:commentReference w:id="49"/>
      </w:r>
      <w:r>
        <w:rPr>
          <w:rStyle w:val="CommentReference"/>
        </w:rPr>
        <w:commentReference w:id="99"/>
      </w:r>
      <w:r>
        <w:rPr>
          <w:i/>
        </w:rPr>
        <w:t xml:space="preserve"> information.</w:t>
      </w:r>
    </w:p>
    <w:p>
      <w:r>
        <w:t>CNN’s Kevin Liptak and Andy Rose contributed to this report.</w:t>
      </w:r>
    </w:p>
    <w:sectPr w:rsidR="00FC693F" w:rsidRPr="0006063C" w:rsidSect="00034616">
      <w:pgSz w:w="12240" w:h="15840"/>
      <w:pgMar w:top="950" w:right="1109" w:bottom="893" w:left="1109"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Avery Chen" w:initials="AC" w:date="2026-09-22T08:00:00Z">
    <w:p w14:paraId="21000000">
      <w:pPr>
        <w:pStyle w:val="CommentText"/>
      </w:pPr>
      <w:r>
        <w:rPr>
          <w:rStyle w:val="CommentReference"/>
        </w:rPr>
        <w:annotationRef/>
      </w:r>
      <w:r>
        <w:t>Check the source and timing for this exact passage before publication. Anchor: “declining to replace its”</w:t>
      </w:r>
    </w:p>
  </w:comment>
  <w:comment w:id="1" w:author="Morgan Ellis" w:initials="ME" w:date="2026-09-22T08:09:00Z">
    <w:p w14:paraId="21000001">
      <w:pPr>
        <w:pStyle w:val="CommentText"/>
      </w:pPr>
      <w:r>
        <w:rPr>
          <w:rStyle w:val="CommentReference"/>
        </w:rPr>
        <w:annotationRef/>
      </w:r>
      <w:r>
        <w:t>Does the surrounding context change how this passage should be read? Anchor: “the Trump administration barred”</w:t>
      </w:r>
    </w:p>
  </w:comment>
  <w:comment w:id="2" w:author="Sofia Patel" w:initials="SP" w:date="2026-09-22T08:18:00Z">
    <w:p w14:paraId="21000002">
      <w:pPr>
        <w:pStyle w:val="CommentText"/>
      </w:pPr>
      <w:r>
        <w:rPr>
          <w:rStyle w:val="CommentReference"/>
        </w:rPr>
        <w:annotationRef/>
      </w:r>
      <w:r>
        <w:t>Confirm the speaker or organization behind this statement. Anchor: “independent information about its”</w:t>
      </w:r>
    </w:p>
  </w:comment>
  <w:comment w:id="3" w:author="Noah Brooks" w:initials="NB" w:date="2026-09-22T08:27:00Z">
    <w:p w14:paraId="21000003">
      <w:pPr>
        <w:pStyle w:val="CommentText"/>
      </w:pPr>
      <w:r>
        <w:rPr>
          <w:rStyle w:val="CommentReference"/>
        </w:rPr>
        <w:annotationRef/>
      </w:r>
      <w:r>
        <w:t>Is this a reported fact, a quotation, or an inference? Anchor: “because it objects to”</w:t>
      </w:r>
    </w:p>
  </w:comment>
  <w:comment w:id="4" w:author="Priya Rao" w:initials="PR" w:date="2026-09-22T08:36:00Z">
    <w:p w14:paraId="21000004">
      <w:pPr>
        <w:pStyle w:val="CommentText"/>
      </w:pPr>
      <w:r>
        <w:rPr>
          <w:rStyle w:val="CommentReference"/>
        </w:rPr>
        <w:annotationRef/>
      </w:r>
      <w:r>
        <w:t>Please verify that the named parties and dates are current. Anchor: “Trump’s events designated for”</w:t>
      </w:r>
    </w:p>
  </w:comment>
  <w:comment w:id="5" w:author="Liam Foster" w:initials="LF" w:date="2026-09-22T08:45:00Z">
    <w:p w14:paraId="21000005">
      <w:pPr>
        <w:pStyle w:val="CommentText"/>
      </w:pPr>
      <w:r>
        <w:rPr>
          <w:rStyle w:val="CommentReference"/>
        </w:rPr>
        <w:annotationRef/>
      </w:r>
      <w:r>
        <w:t>Should this passage link to a primary source or supporting record? Anchor: “Bryan Boughton, the Fox”</w:t>
      </w:r>
    </w:p>
  </w:comment>
  <w:comment w:id="6" w:author="Mei Lin" w:initials="ML" w:date="2026-09-22T08:54:00Z">
    <w:p w14:paraId="21000006">
      <w:pPr>
        <w:pStyle w:val="CommentText"/>
      </w:pPr>
      <w:r>
        <w:rPr>
          <w:rStyle w:val="CommentReference"/>
        </w:rPr>
        <w:annotationRef/>
      </w:r>
      <w:r>
        <w:t>Check whether the qualification in the next sentence is needed here. Anchor: “preventing CNN from fulfilling”</w:t>
      </w:r>
    </w:p>
  </w:comment>
  <w:comment w:id="7" w:author="Jordan Vale" w:initials="JV" w:date="2026-09-22T09:03:00Z">
    <w:p w14:paraId="21000007">
      <w:pPr>
        <w:pStyle w:val="CommentText"/>
      </w:pPr>
      <w:r>
        <w:rPr>
          <w:rStyle w:val="CommentReference"/>
        </w:rPr>
        <w:annotationRef/>
      </w:r>
      <w:r>
        <w:t>Preserve this wording and its punctuation in the export. Anchor: “wrote to other pool”</w:t>
      </w:r>
    </w:p>
  </w:comment>
  <w:comment w:id="8" w:author="Taylor Reed" w:initials="TR" w:date="2026-09-22T09:12:00Z">
    <w:p w14:paraId="21000008">
      <w:pPr>
        <w:pStyle w:val="CommentText"/>
      </w:pPr>
      <w:r>
        <w:rPr>
          <w:rStyle w:val="CommentReference"/>
        </w:rPr>
        <w:annotationRef/>
      </w:r>
      <w:r>
        <w:t>Does the linked source support the full scope of this claim? Anchor: “filming the president and”</w:t>
      </w:r>
    </w:p>
  </w:comment>
  <w:comment w:id="9" w:author="Casey Moore" w:initials="CM" w:date="2026-09-22T09:21:00Z">
    <w:p w14:paraId="21000009">
      <w:pPr>
        <w:pStyle w:val="CommentText"/>
      </w:pPr>
      <w:r>
        <w:rPr>
          <w:rStyle w:val="CommentReference"/>
        </w:rPr>
        <w:annotationRef/>
      </w:r>
      <w:r>
        <w:t>Please retain the article version and access date for this review. Anchor: “Local TV stations, newspaper”</w:t>
      </w:r>
    </w:p>
  </w:comment>
  <w:comment w:id="10" w:author="Avery Chen" w:initials="AC" w:date="2026-09-22T09:30:00Z">
    <w:p w14:paraId="2100000A">
      <w:pPr>
        <w:pStyle w:val="CommentText"/>
      </w:pPr>
      <w:r>
        <w:rPr>
          <w:rStyle w:val="CommentReference"/>
        </w:rPr>
        <w:annotationRef/>
      </w:r>
      <w:r>
        <w:t>Check the source and timing for this exact passage before publication. Anchor: “today, the TV pool”</w:t>
      </w:r>
    </w:p>
  </w:comment>
  <w:comment w:id="11" w:author="Morgan Ellis" w:initials="ME" w:date="2026-09-22T09:39:00Z">
    <w:p w14:paraId="2100000B">
      <w:pPr>
        <w:pStyle w:val="CommentText"/>
      </w:pPr>
      <w:r>
        <w:rPr>
          <w:rStyle w:val="CommentReference"/>
        </w:rPr>
        <w:annotationRef/>
      </w:r>
      <w:r>
        <w:t>Does the surrounding context change how this passage should be read? Anchor: “designated as pool coverage”</w:t>
      </w:r>
    </w:p>
  </w:comment>
  <w:comment w:id="12" w:author="Sofia Patel" w:initials="SP" w:date="2026-09-22T09:48:00Z">
    <w:p w14:paraId="2100000C">
      <w:pPr>
        <w:pStyle w:val="CommentText"/>
      </w:pPr>
      <w:r>
        <w:rPr>
          <w:rStyle w:val="CommentReference"/>
        </w:rPr>
        <w:annotationRef/>
      </w:r>
      <w:r>
        <w:t>Confirm the speaker or organization behind this statement. Anchor: “continue as normal, including”</w:t>
      </w:r>
    </w:p>
  </w:comment>
  <w:comment w:id="13" w:author="Noah Brooks" w:initials="NB" w:date="2026-09-22T09:57:00Z">
    <w:p w14:paraId="2100000D">
      <w:pPr>
        <w:pStyle w:val="CommentText"/>
      </w:pPr>
      <w:r>
        <w:rPr>
          <w:rStyle w:val="CommentReference"/>
        </w:rPr>
        <w:annotationRef/>
      </w:r>
      <w:r>
        <w:t>Is this a reported fact, a quotation, or an inference? Anchor: “and selected events in”</w:t>
      </w:r>
    </w:p>
  </w:comment>
  <w:comment w:id="14" w:author="Priya Rao" w:initials="PR" w:date="2026-09-22T10:06:00Z">
    <w:p w14:paraId="2100000E">
      <w:pPr>
        <w:pStyle w:val="CommentText"/>
      </w:pPr>
      <w:r>
        <w:rPr>
          <w:rStyle w:val="CommentReference"/>
        </w:rPr>
        <w:annotationRef/>
      </w:r>
      <w:r>
        <w:t>Please verify that the named parties and dates are current. Anchor: “when the president does”</w:t>
      </w:r>
    </w:p>
  </w:comment>
  <w:comment w:id="15" w:author="Liam Foster" w:initials="LF" w:date="2026-09-22T10:15:00Z">
    <w:p w14:paraId="2100000F">
      <w:pPr>
        <w:pStyle w:val="CommentText"/>
      </w:pPr>
      <w:r>
        <w:rPr>
          <w:rStyle w:val="CommentReference"/>
        </w:rPr>
        <w:annotationRef/>
      </w:r>
      <w:r>
        <w:t>Should this passage link to a primary source or supporting record? Anchor: “that is broadcasting and”</w:t>
      </w:r>
    </w:p>
  </w:comment>
  <w:comment w:id="16" w:author="Mei Lin" w:initials="ML" w:date="2026-09-22T10:24:00Z">
    <w:p w14:paraId="21000010">
      <w:pPr>
        <w:pStyle w:val="CommentText"/>
      </w:pPr>
      <w:r>
        <w:rPr>
          <w:rStyle w:val="CommentReference"/>
        </w:rPr>
        <w:annotationRef/>
      </w:r>
      <w:r>
        <w:t>Check whether the qualification in the next sentence is needed here. Anchor: “for his new helipad”</w:t>
      </w:r>
    </w:p>
  </w:comment>
  <w:comment w:id="17" w:author="Jordan Vale" w:initials="JV" w:date="2026-09-22T10:33:00Z">
    <w:p w14:paraId="21000011">
      <w:pPr>
        <w:pStyle w:val="CommentText"/>
      </w:pPr>
      <w:r>
        <w:rPr>
          <w:rStyle w:val="CommentReference"/>
        </w:rPr>
        <w:annotationRef/>
      </w:r>
      <w:r>
        <w:t>Preserve this wording and its punctuation in the export. Anchor: “were indiscernible throughout the”</w:t>
      </w:r>
    </w:p>
  </w:comment>
  <w:comment w:id="18" w:author="Taylor Reed" w:initials="TR" w:date="2026-09-22T10:42:00Z">
    <w:p w14:paraId="21000012">
      <w:pPr>
        <w:pStyle w:val="CommentText"/>
      </w:pPr>
      <w:r>
        <w:rPr>
          <w:rStyle w:val="CommentReference"/>
        </w:rPr>
        <w:annotationRef/>
      </w:r>
      <w:r>
        <w:t>Does the linked source support the full scope of this claim? Anchor: “also showing solidarity with”</w:t>
      </w:r>
    </w:p>
  </w:comment>
  <w:comment w:id="19" w:author="Casey Moore" w:initials="CM" w:date="2026-09-22T10:51:00Z">
    <w:p w14:paraId="21000013">
      <w:pPr>
        <w:pStyle w:val="CommentText"/>
      </w:pPr>
      <w:r>
        <w:rPr>
          <w:rStyle w:val="CommentReference"/>
        </w:rPr>
        <w:annotationRef/>
      </w:r>
      <w:r>
        <w:t>Please retain the article version and access date for this review. Anchor: “outlets by withholding images”</w:t>
      </w:r>
    </w:p>
  </w:comment>
  <w:comment w:id="20" w:author="Avery Chen" w:initials="AC" w:date="2026-09-22T11:00:00Z">
    <w:p w14:paraId="21000014">
      <w:pPr>
        <w:pStyle w:val="CommentText"/>
      </w:pPr>
      <w:r>
        <w:rPr>
          <w:rStyle w:val="CommentReference"/>
        </w:rPr>
        <w:annotationRef/>
      </w:r>
      <w:r>
        <w:t>Check the source and timing for this exact passage before publication. Anchor: “The Associated Press, Agence”</w:t>
      </w:r>
    </w:p>
  </w:comment>
  <w:comment w:id="21" w:author="Morgan Ellis" w:initials="ME" w:date="2026-09-22T11:09:00Z">
    <w:p w14:paraId="21000015">
      <w:pPr>
        <w:pStyle w:val="CommentText"/>
      </w:pPr>
      <w:r>
        <w:rPr>
          <w:rStyle w:val="CommentReference"/>
        </w:rPr>
        <w:annotationRef/>
      </w:r>
      <w:r>
        <w:t>Does the surrounding context change how this passage should be read? Anchor: “— all on Monday’s”</w:t>
      </w:r>
    </w:p>
  </w:comment>
  <w:comment w:id="22" w:author="Sofia Patel" w:initials="SP" w:date="2026-09-22T11:18:00Z">
    <w:p w14:paraId="21000016">
      <w:pPr>
        <w:pStyle w:val="CommentText"/>
      </w:pPr>
      <w:r>
        <w:rPr>
          <w:rStyle w:val="CommentReference"/>
        </w:rPr>
        <w:annotationRef/>
      </w:r>
      <w:r>
        <w:t>Confirm the speaker or organization behind this statement. Anchor: “described the response to”</w:t>
      </w:r>
    </w:p>
  </w:comment>
  <w:comment w:id="23" w:author="Noah Brooks" w:initials="NB" w:date="2026-09-22T11:27:00Z">
    <w:p w14:paraId="21000017">
      <w:pPr>
        <w:pStyle w:val="CommentText"/>
      </w:pPr>
      <w:r>
        <w:rPr>
          <w:rStyle w:val="CommentReference"/>
        </w:rPr>
        <w:annotationRef/>
      </w:r>
      <w:r>
        <w:t>Is this a reported fact, a quotation, or an inference? Anchor: “photographed Trump’s departure aboard”</w:t>
      </w:r>
    </w:p>
  </w:comment>
  <w:comment w:id="24" w:author="Priya Rao" w:initials="PR" w:date="2026-09-22T11:36:00Z">
    <w:p w14:paraId="21000018">
      <w:pPr>
        <w:pStyle w:val="CommentText"/>
      </w:pPr>
      <w:r>
        <w:rPr>
          <w:rStyle w:val="CommentReference"/>
        </w:rPr>
        <w:annotationRef/>
      </w:r>
      <w:r>
        <w:t>Please verify that the named parties and dates are current. Anchor: “in support of the”</w:t>
      </w:r>
    </w:p>
  </w:comment>
  <w:comment w:id="25" w:author="Liam Foster" w:initials="LF" w:date="2026-09-22T11:45:00Z">
    <w:p w14:paraId="21000019">
      <w:pPr>
        <w:pStyle w:val="CommentText"/>
      </w:pPr>
      <w:r>
        <w:rPr>
          <w:rStyle w:val="CommentReference"/>
        </w:rPr>
        <w:annotationRef/>
      </w:r>
      <w:r>
        <w:t>Should this passage link to a primary source or supporting record? Anchor: “duty, said it would”</w:t>
      </w:r>
    </w:p>
  </w:comment>
  <w:comment w:id="26" w:author="Mei Lin" w:initials="ML" w:date="2026-09-22T11:54:00Z">
    <w:p w14:paraId="2100001A">
      <w:pPr>
        <w:pStyle w:val="CommentText"/>
      </w:pPr>
      <w:r>
        <w:rPr>
          <w:rStyle w:val="CommentReference"/>
        </w:rPr>
        <w:annotationRef/>
      </w:r>
      <w:r>
        <w:t>Check whether the qualification in the next sentence is needed here. Anchor: “saying: “No news organization”</w:t>
      </w:r>
    </w:p>
  </w:comment>
  <w:comment w:id="27" w:author="Jordan Vale" w:initials="JV" w:date="2026-09-22T12:03:00Z">
    <w:p w14:paraId="2100001B">
      <w:pPr>
        <w:pStyle w:val="CommentText"/>
      </w:pPr>
      <w:r>
        <w:rPr>
          <w:rStyle w:val="CommentReference"/>
        </w:rPr>
        <w:annotationRef/>
      </w:r>
      <w:r>
        <w:t>Preserve this wording and its punctuation in the export. Anchor: “be retaliated against by”</w:t>
      </w:r>
    </w:p>
  </w:comment>
  <w:comment w:id="28" w:author="Taylor Reed" w:initials="TR" w:date="2026-09-22T12:12:00Z">
    <w:p w14:paraId="2100001C">
      <w:pPr>
        <w:pStyle w:val="CommentText"/>
      </w:pPr>
      <w:r>
        <w:rPr>
          <w:rStyle w:val="CommentReference"/>
        </w:rPr>
        <w:annotationRef/>
      </w:r>
      <w:r>
        <w:t>Does the linked source support the full scope of this claim? Anchor: “began Friday when the”</w:t>
      </w:r>
    </w:p>
  </w:comment>
  <w:comment w:id="29" w:author="Casey Moore" w:initials="CM" w:date="2026-09-22T12:21:00Z">
    <w:p w14:paraId="2100001D">
      <w:pPr>
        <w:pStyle w:val="CommentText"/>
      </w:pPr>
      <w:r>
        <w:rPr>
          <w:rStyle w:val="CommentReference"/>
        </w:rPr>
        <w:annotationRef/>
      </w:r>
      <w:r>
        <w:t>Please retain the article version and access date for this review. Anchor: “NOW and Politico from”</w:t>
      </w:r>
    </w:p>
  </w:comment>
  <w:comment w:id="30" w:author="Avery Chen" w:initials="AC" w:date="2026-09-22T12:30:00Z">
    <w:p w14:paraId="2100001E">
      <w:pPr>
        <w:pStyle w:val="CommentText"/>
      </w:pPr>
      <w:r>
        <w:rPr>
          <w:rStyle w:val="CommentReference"/>
        </w:rPr>
        <w:annotationRef/>
      </w:r>
      <w:r>
        <w:t>Check the source and timing for this exact passage before publication. Anchor: “from the White House”</w:t>
      </w:r>
    </w:p>
  </w:comment>
  <w:comment w:id="31" w:author="Morgan Ellis" w:initials="ME" w:date="2026-09-22T12:39:00Z">
    <w:p w14:paraId="2100001F">
      <w:pPr>
        <w:pStyle w:val="CommentText"/>
      </w:pPr>
      <w:r>
        <w:rPr>
          <w:rStyle w:val="CommentReference"/>
        </w:rPr>
        <w:annotationRef/>
      </w:r>
      <w:r>
        <w:t>Does the surrounding context change how this passage should be read? Anchor: “Saturday morning. The outlets”</w:t>
      </w:r>
    </w:p>
  </w:comment>
  <w:comment w:id="32" w:author="Sofia Patel" w:initials="SP" w:date="2026-09-22T12:48:00Z">
    <w:p w14:paraId="21000020">
      <w:pPr>
        <w:pStyle w:val="CommentText"/>
      </w:pPr>
      <w:r>
        <w:rPr>
          <w:rStyle w:val="CommentReference"/>
        </w:rPr>
        <w:annotationRef/>
      </w:r>
      <w:r>
        <w:t>Confirm the speaker or organization behind this statement. Anchor: “pool on Monday, and”</w:t>
      </w:r>
    </w:p>
  </w:comment>
  <w:comment w:id="33" w:author="Noah Brooks" w:initials="NB" w:date="2026-09-22T12:57:00Z">
    <w:p w14:paraId="21000021">
      <w:pPr>
        <w:pStyle w:val="CommentText"/>
      </w:pPr>
      <w:r>
        <w:rPr>
          <w:rStyle w:val="CommentReference"/>
        </w:rPr>
        <w:annotationRef/>
      </w:r>
      <w:r>
        <w:t>Is this a reported fact, a quotation, or an inference? Anchor: “would accompany Trump to”</w:t>
      </w:r>
    </w:p>
  </w:comment>
  <w:comment w:id="34" w:author="Priya Rao" w:initials="PR" w:date="2026-09-22T13:06:00Z">
    <w:p w14:paraId="21000022">
      <w:pPr>
        <w:pStyle w:val="CommentText"/>
      </w:pPr>
      <w:r>
        <w:rPr>
          <w:rStyle w:val="CommentReference"/>
        </w:rPr>
        <w:annotationRef/>
      </w:r>
      <w:r>
        <w:t>Please verify that the named parties and dates are current. Anchor: “press schedule did not”</w:t>
      </w:r>
    </w:p>
  </w:comment>
  <w:comment w:id="35" w:author="Liam Foster" w:initials="LF" w:date="2026-09-22T13:15:00Z">
    <w:p w14:paraId="21000023">
      <w:pPr>
        <w:pStyle w:val="CommentText"/>
      </w:pPr>
      <w:r>
        <w:rPr>
          <w:rStyle w:val="CommentReference"/>
        </w:rPr>
        <w:annotationRef/>
      </w:r>
      <w:r>
        <w:t>Should this passage link to a primary source or supporting record? Anchor: “television network as the”</w:t>
      </w:r>
    </w:p>
  </w:comment>
  <w:comment w:id="36" w:author="Mei Lin" w:initials="ML" w:date="2026-09-22T13:24:00Z">
    <w:p w14:paraId="21000024">
      <w:pPr>
        <w:pStyle w:val="CommentText"/>
      </w:pPr>
      <w:r>
        <w:rPr>
          <w:rStyle w:val="CommentReference"/>
        </w:rPr>
        <w:annotationRef/>
      </w:r>
      <w:r>
        <w:t>Check whether the qualification in the next sentence is needed here. Anchor: “was listed as the”</w:t>
      </w:r>
    </w:p>
  </w:comment>
  <w:comment w:id="37" w:author="Jordan Vale" w:initials="JV" w:date="2026-09-22T13:33:00Z">
    <w:p w14:paraId="21000025">
      <w:pPr>
        <w:pStyle w:val="CommentText"/>
      </w:pPr>
      <w:r>
        <w:rPr>
          <w:rStyle w:val="CommentReference"/>
        </w:rPr>
        <w:annotationRef/>
      </w:r>
      <w:r>
        <w:t>Preserve this wording and its punctuation in the export. Anchor: “Voice, a small pro-Trump”</w:t>
      </w:r>
    </w:p>
  </w:comment>
  <w:comment w:id="38" w:author="Taylor Reed" w:initials="TR" w:date="2026-09-22T13:42:00Z">
    <w:p w14:paraId="21000026">
      <w:pPr>
        <w:pStyle w:val="CommentText"/>
      </w:pPr>
      <w:r>
        <w:rPr>
          <w:rStyle w:val="CommentReference"/>
        </w:rPr>
        <w:annotationRef/>
      </w:r>
      <w:r>
        <w:t>Does the linked source support the full scope of this claim? Anchor: “pool events and can”</w:t>
      </w:r>
    </w:p>
  </w:comment>
  <w:comment w:id="39" w:author="Casey Moore" w:initials="CM" w:date="2026-09-22T13:51:00Z">
    <w:p w14:paraId="21000027">
      <w:pPr>
        <w:pStyle w:val="CommentText"/>
      </w:pPr>
      <w:r>
        <w:rPr>
          <w:rStyle w:val="CommentReference"/>
        </w:rPr>
        <w:annotationRef/>
      </w:r>
      <w:r>
        <w:t>Please retain the article version and access date for this review. Anchor: “president, but does not”</w:t>
      </w:r>
    </w:p>
  </w:comment>
  <w:comment w:id="40" w:author="Avery Chen" w:initials="AC" w:date="2026-09-22T14:00:00Z">
    <w:p w14:paraId="21000028">
      <w:pPr>
        <w:pStyle w:val="CommentText"/>
      </w:pPr>
      <w:r>
        <w:rPr>
          <w:rStyle w:val="CommentReference"/>
        </w:rPr>
        <w:annotationRef/>
      </w:r>
      <w:r>
        <w:t>Check the source and timing for this exact passage before publication. Anchor: “in a Truth Social”</w:t>
      </w:r>
    </w:p>
  </w:comment>
  <w:comment w:id="41" w:author="Morgan Ellis" w:initials="ME" w:date="2026-09-22T14:09:00Z">
    <w:p w14:paraId="21000029">
      <w:pPr>
        <w:pStyle w:val="CommentText"/>
      </w:pPr>
      <w:r>
        <w:rPr>
          <w:rStyle w:val="CommentReference"/>
        </w:rPr>
        <w:annotationRef/>
      </w:r>
      <w:r>
        <w:t>Does the surrounding context change how this passage should be read? Anchor: “MSNOW, and Politico from”</w:t>
      </w:r>
    </w:p>
  </w:comment>
  <w:comment w:id="42" w:author="Sofia Patel" w:initials="SP" w:date="2026-09-22T14:18:00Z">
    <w:p w14:paraId="2100002A">
      <w:pPr>
        <w:pStyle w:val="CommentText"/>
      </w:pPr>
      <w:r>
        <w:rPr>
          <w:rStyle w:val="CommentReference"/>
        </w:rPr>
        <w:annotationRef/>
      </w:r>
      <w:r>
        <w:t>Confirm the speaker or organization behind this statement. Anchor: “an audio technician and”</w:t>
      </w:r>
    </w:p>
  </w:comment>
  <w:comment w:id="43" w:author="Noah Brooks" w:initials="NB" w:date="2026-09-22T14:27:00Z">
    <w:p w14:paraId="2100002B">
      <w:pPr>
        <w:pStyle w:val="CommentText"/>
      </w:pPr>
      <w:r>
        <w:rPr>
          <w:rStyle w:val="CommentReference"/>
        </w:rPr>
        <w:annotationRef/>
      </w:r>
      <w:r>
        <w:t>Is this a reported fact, a quotation, or an inference? Anchor: “the producer or reporter”</w:t>
      </w:r>
    </w:p>
  </w:comment>
  <w:comment w:id="44" w:author="Priya Rao" w:initials="PR" w:date="2026-09-22T14:36:00Z">
    <w:p w14:paraId="2100002C">
      <w:pPr>
        <w:pStyle w:val="CommentText"/>
      </w:pPr>
      <w:r>
        <w:rPr>
          <w:rStyle w:val="CommentReference"/>
        </w:rPr>
        <w:annotationRef/>
      </w:r>
      <w:r>
        <w:t>Please verify that the named parties and dates are current. Anchor: “coverage for many news”</w:t>
      </w:r>
    </w:p>
  </w:comment>
  <w:comment w:id="45" w:author="Liam Foster" w:initials="LF" w:date="2026-09-22T14:45:00Z">
    <w:p w14:paraId="2100002D">
      <w:pPr>
        <w:pStyle w:val="CommentText"/>
      </w:pPr>
      <w:r>
        <w:rPr>
          <w:rStyle w:val="CommentReference"/>
        </w:rPr>
        <w:annotationRef/>
      </w:r>
      <w:r>
        <w:t>Should this passage link to a primary source or supporting record? Anchor: “multi-day trips costing tens”</w:t>
      </w:r>
    </w:p>
  </w:comment>
  <w:comment w:id="46" w:author="Mei Lin" w:initials="ML" w:date="2026-09-22T14:54:00Z">
    <w:p w14:paraId="2100002E">
      <w:pPr>
        <w:pStyle w:val="CommentText"/>
      </w:pPr>
      <w:r>
        <w:rPr>
          <w:rStyle w:val="CommentReference"/>
        </w:rPr>
        <w:annotationRef/>
      </w:r>
      <w:r>
        <w:t>Check whether the qualification in the next sentence is needed here. Anchor: “the Reagan administration and”</w:t>
      </w:r>
    </w:p>
  </w:comment>
  <w:comment w:id="47" w:author="Jordan Vale" w:initials="JV" w:date="2026-09-22T15:03:00Z">
    <w:p w14:paraId="2100002F">
      <w:pPr>
        <w:pStyle w:val="CommentText"/>
      </w:pPr>
      <w:r>
        <w:rPr>
          <w:rStyle w:val="CommentReference"/>
        </w:rPr>
        <w:annotationRef/>
      </w:r>
      <w:r>
        <w:t>Preserve this wording and its punctuation in the export. Anchor: “to the White House”</w:t>
      </w:r>
    </w:p>
  </w:comment>
  <w:comment w:id="48" w:author="Taylor Reed" w:initials="TR" w:date="2026-09-22T15:12:00Z">
    <w:p w14:paraId="21000030">
      <w:pPr>
        <w:pStyle w:val="CommentText"/>
      </w:pPr>
      <w:r>
        <w:rPr>
          <w:rStyle w:val="CommentReference"/>
        </w:rPr>
        <w:annotationRef/>
      </w:r>
      <w:r>
        <w:t>Does the linked source support the full scope of this claim? Anchor: “interference from the government”</w:t>
      </w:r>
    </w:p>
  </w:comment>
  <w:comment w:id="49" w:author="Casey Moore" w:initials="CM" w:date="2026-09-22T15:21:00Z">
    <w:p w14:paraId="21000031">
      <w:pPr>
        <w:pStyle w:val="CommentText"/>
      </w:pPr>
      <w:r>
        <w:rPr>
          <w:rStyle w:val="CommentReference"/>
        </w:rPr>
        <w:annotationRef/>
      </w:r>
      <w:r>
        <w:t>Please retain the article version and access date for this review. Anchor: “been updated with additional”</w:t>
      </w:r>
    </w:p>
  </w:comment>
  <w:comment w:id="50" w:author="Noah Brooks" w:initials="NB" w:date="2026-09-22T08:04:00Z">
    <w:p w14:paraId="31000000">
      <w:r>
        <w:t>Noted. We will verify the cited source and retain the exact wording.</w:t>
      </w:r>
    </w:p>
  </w:comment>
  <w:comment w:id="51" w:author="Priya Rao" w:initials="PR" w:date="2026-09-22T08:13:00Z">
    <w:p w14:paraId="31000001">
      <w:r>
        <w:t>Agreed. The final review will keep the attribution and context together.</w:t>
      </w:r>
    </w:p>
  </w:comment>
  <w:comment w:id="52" w:author="Liam Foster" w:initials="LF" w:date="2026-09-22T08:22:00Z">
    <w:p w14:paraId="31000002">
      <w:r>
        <w:t>Please leave the source link in place while this point is checked.</w:t>
      </w:r>
    </w:p>
  </w:comment>
  <w:comment w:id="53" w:author="Mei Lin" w:initials="ML" w:date="2026-09-22T08:31:00Z">
    <w:p w14:paraId="31000003">
      <w:r>
        <w:t>I have flagged this for a second reader; no article wording was changed.</w:t>
      </w:r>
    </w:p>
  </w:comment>
  <w:comment w:id="54" w:author="Jordan Vale" w:initials="JV" w:date="2026-09-22T08:40:00Z">
    <w:p w14:paraId="31000004">
      <w:r>
        <w:t>The passage will be checked against the saved page version.</w:t>
      </w:r>
    </w:p>
  </w:comment>
  <w:comment w:id="55" w:author="Taylor Reed" w:initials="TR" w:date="2026-09-22T08:49:00Z">
    <w:p w14:paraId="31000005">
      <w:r>
        <w:t>Noted. We will verify the cited source and retain the exact wording.</w:t>
      </w:r>
    </w:p>
  </w:comment>
  <w:comment w:id="56" w:author="Casey Moore" w:initials="CM" w:date="2026-09-22T08:58:00Z">
    <w:p w14:paraId="31000006">
      <w:r>
        <w:t>Agreed. The final review will keep the attribution and context together.</w:t>
      </w:r>
    </w:p>
  </w:comment>
  <w:comment w:id="57" w:author="Avery Chen" w:initials="AC" w:date="2026-09-22T09:07:00Z">
    <w:p w14:paraId="31000007">
      <w:r>
        <w:t>Please leave the source link in place while this point is checked.</w:t>
      </w:r>
    </w:p>
  </w:comment>
  <w:comment w:id="58" w:author="Morgan Ellis" w:initials="ME" w:date="2026-09-22T09:16:00Z">
    <w:p w14:paraId="31000008">
      <w:r>
        <w:t>I have flagged this for a second reader; no article wording was changed.</w:t>
      </w:r>
    </w:p>
  </w:comment>
  <w:comment w:id="59" w:author="Sofia Patel" w:initials="SP" w:date="2026-09-22T09:25:00Z">
    <w:p w14:paraId="31000009">
      <w:r>
        <w:t>The passage will be checked against the saved page version.</w:t>
      </w:r>
    </w:p>
  </w:comment>
  <w:comment w:id="60" w:author="Noah Brooks" w:initials="NB" w:date="2026-09-22T09:34:00Z">
    <w:p w14:paraId="3100000A">
      <w:r>
        <w:t>Noted. We will verify the cited source and retain the exact wording.</w:t>
      </w:r>
    </w:p>
  </w:comment>
  <w:comment w:id="61" w:author="Priya Rao" w:initials="PR" w:date="2026-09-22T09:43:00Z">
    <w:p w14:paraId="3100000B">
      <w:r>
        <w:t>Agreed. The final review will keep the attribution and context together.</w:t>
      </w:r>
    </w:p>
  </w:comment>
  <w:comment w:id="62" w:author="Liam Foster" w:initials="LF" w:date="2026-09-22T09:52:00Z">
    <w:p w14:paraId="3100000C">
      <w:r>
        <w:t>Please leave the source link in place while this point is checked.</w:t>
      </w:r>
    </w:p>
  </w:comment>
  <w:comment w:id="63" w:author="Mei Lin" w:initials="ML" w:date="2026-09-22T10:01:00Z">
    <w:p w14:paraId="3100000D">
      <w:r>
        <w:t>I have flagged this for a second reader; no article wording was changed.</w:t>
      </w:r>
    </w:p>
  </w:comment>
  <w:comment w:id="64" w:author="Jordan Vale" w:initials="JV" w:date="2026-09-22T10:10:00Z">
    <w:p w14:paraId="3100000E">
      <w:r>
        <w:t>The passage will be checked against the saved page version.</w:t>
      </w:r>
    </w:p>
  </w:comment>
  <w:comment w:id="65" w:author="Taylor Reed" w:initials="TR" w:date="2026-09-22T10:19:00Z">
    <w:p w14:paraId="3100000F">
      <w:r>
        <w:t>Noted. We will verify the cited source and retain the exact wording.</w:t>
      </w:r>
    </w:p>
  </w:comment>
  <w:comment w:id="66" w:author="Casey Moore" w:initials="CM" w:date="2026-09-22T10:28:00Z">
    <w:p w14:paraId="31000010">
      <w:r>
        <w:t>Agreed. The final review will keep the attribution and context together.</w:t>
      </w:r>
    </w:p>
  </w:comment>
  <w:comment w:id="67" w:author="Avery Chen" w:initials="AC" w:date="2026-09-22T10:37:00Z">
    <w:p w14:paraId="31000011">
      <w:r>
        <w:t>Please leave the source link in place while this point is checked.</w:t>
      </w:r>
    </w:p>
  </w:comment>
  <w:comment w:id="68" w:author="Morgan Ellis" w:initials="ME" w:date="2026-09-22T10:46:00Z">
    <w:p w14:paraId="31000012">
      <w:r>
        <w:t>I have flagged this for a second reader; no article wording was changed.</w:t>
      </w:r>
    </w:p>
  </w:comment>
  <w:comment w:id="69" w:author="Sofia Patel" w:initials="SP" w:date="2026-09-22T10:55:00Z">
    <w:p w14:paraId="31000013">
      <w:r>
        <w:t>The passage will be checked against the saved page version.</w:t>
      </w:r>
    </w:p>
  </w:comment>
  <w:comment w:id="70" w:author="Noah Brooks" w:initials="NB" w:date="2026-09-22T11:04:00Z">
    <w:p w14:paraId="31000014">
      <w:r>
        <w:t>Noted. We will verify the cited source and retain the exact wording.</w:t>
      </w:r>
    </w:p>
  </w:comment>
  <w:comment w:id="71" w:author="Priya Rao" w:initials="PR" w:date="2026-09-22T11:13:00Z">
    <w:p w14:paraId="31000015">
      <w:r>
        <w:t>Agreed. The final review will keep the attribution and context together.</w:t>
      </w:r>
    </w:p>
  </w:comment>
  <w:comment w:id="72" w:author="Liam Foster" w:initials="LF" w:date="2026-09-22T11:22:00Z">
    <w:p w14:paraId="31000016">
      <w:r>
        <w:t>Please leave the source link in place while this point is checked.</w:t>
      </w:r>
    </w:p>
  </w:comment>
  <w:comment w:id="73" w:author="Mei Lin" w:initials="ML" w:date="2026-09-22T11:31:00Z">
    <w:p w14:paraId="31000017">
      <w:r>
        <w:t>I have flagged this for a second reader; no article wording was changed.</w:t>
      </w:r>
    </w:p>
  </w:comment>
  <w:comment w:id="74" w:author="Jordan Vale" w:initials="JV" w:date="2026-09-22T11:40:00Z">
    <w:p w14:paraId="31000018">
      <w:r>
        <w:t>The passage will be checked against the saved page version.</w:t>
      </w:r>
    </w:p>
  </w:comment>
  <w:comment w:id="75" w:author="Taylor Reed" w:initials="TR" w:date="2026-09-22T11:49:00Z">
    <w:p w14:paraId="31000019">
      <w:r>
        <w:t>Noted. We will verify the cited source and retain the exact wording.</w:t>
      </w:r>
    </w:p>
  </w:comment>
  <w:comment w:id="76" w:author="Casey Moore" w:initials="CM" w:date="2026-09-22T11:58:00Z">
    <w:p w14:paraId="3100001A">
      <w:r>
        <w:t>Agreed. The final review will keep the attribution and context together.</w:t>
      </w:r>
    </w:p>
  </w:comment>
  <w:comment w:id="77" w:author="Avery Chen" w:initials="AC" w:date="2026-09-22T12:07:00Z">
    <w:p w14:paraId="3100001B">
      <w:r>
        <w:t>Please leave the source link in place while this point is checked.</w:t>
      </w:r>
    </w:p>
  </w:comment>
  <w:comment w:id="78" w:author="Morgan Ellis" w:initials="ME" w:date="2026-09-22T12:16:00Z">
    <w:p w14:paraId="3100001C">
      <w:r>
        <w:t>I have flagged this for a second reader; no article wording was changed.</w:t>
      </w:r>
    </w:p>
  </w:comment>
  <w:comment w:id="79" w:author="Sofia Patel" w:initials="SP" w:date="2026-09-22T12:25:00Z">
    <w:p w14:paraId="3100001D">
      <w:r>
        <w:t>The passage will be checked against the saved page version.</w:t>
      </w:r>
    </w:p>
  </w:comment>
  <w:comment w:id="80" w:author="Noah Brooks" w:initials="NB" w:date="2026-09-22T12:34:00Z">
    <w:p w14:paraId="3100001E">
      <w:r>
        <w:t>Noted. We will verify the cited source and retain the exact wording.</w:t>
      </w:r>
    </w:p>
  </w:comment>
  <w:comment w:id="81" w:author="Priya Rao" w:initials="PR" w:date="2026-09-22T12:43:00Z">
    <w:p w14:paraId="3100001F">
      <w:r>
        <w:t>Agreed. The final review will keep the attribution and context together.</w:t>
      </w:r>
    </w:p>
  </w:comment>
  <w:comment w:id="82" w:author="Liam Foster" w:initials="LF" w:date="2026-09-22T12:52:00Z">
    <w:p w14:paraId="31000020">
      <w:r>
        <w:t>Please leave the source link in place while this point is checked.</w:t>
      </w:r>
    </w:p>
  </w:comment>
  <w:comment w:id="83" w:author="Mei Lin" w:initials="ML" w:date="2026-09-22T13:01:00Z">
    <w:p w14:paraId="31000021">
      <w:r>
        <w:t>I have flagged this for a second reader; no article wording was changed.</w:t>
      </w:r>
    </w:p>
  </w:comment>
  <w:comment w:id="84" w:author="Jordan Vale" w:initials="JV" w:date="2026-09-22T13:10:00Z">
    <w:p w14:paraId="31000022">
      <w:r>
        <w:t>The passage will be checked against the saved page version.</w:t>
      </w:r>
    </w:p>
  </w:comment>
  <w:comment w:id="85" w:author="Taylor Reed" w:initials="TR" w:date="2026-09-22T13:19:00Z">
    <w:p w14:paraId="31000023">
      <w:r>
        <w:t>Noted. We will verify the cited source and retain the exact wording.</w:t>
      </w:r>
    </w:p>
  </w:comment>
  <w:comment w:id="86" w:author="Casey Moore" w:initials="CM" w:date="2026-09-22T13:28:00Z">
    <w:p w14:paraId="31000024">
      <w:r>
        <w:t>Agreed. The final review will keep the attribution and context together.</w:t>
      </w:r>
    </w:p>
  </w:comment>
  <w:comment w:id="87" w:author="Avery Chen" w:initials="AC" w:date="2026-09-22T13:37:00Z">
    <w:p w14:paraId="31000025">
      <w:r>
        <w:t>Please leave the source link in place while this point is checked.</w:t>
      </w:r>
    </w:p>
  </w:comment>
  <w:comment w:id="88" w:author="Morgan Ellis" w:initials="ME" w:date="2026-09-22T13:46:00Z">
    <w:p w14:paraId="31000026">
      <w:r>
        <w:t>I have flagged this for a second reader; no article wording was changed.</w:t>
      </w:r>
    </w:p>
  </w:comment>
  <w:comment w:id="89" w:author="Sofia Patel" w:initials="SP" w:date="2026-09-22T13:55:00Z">
    <w:p w14:paraId="31000027">
      <w:r>
        <w:t>The passage will be checked against the saved page version.</w:t>
      </w:r>
    </w:p>
  </w:comment>
  <w:comment w:id="90" w:author="Noah Brooks" w:initials="NB" w:date="2026-09-22T14:04:00Z">
    <w:p w14:paraId="31000028">
      <w:r>
        <w:t>Noted. We will verify the cited source and retain the exact wording.</w:t>
      </w:r>
    </w:p>
  </w:comment>
  <w:comment w:id="91" w:author="Priya Rao" w:initials="PR" w:date="2026-09-22T14:13:00Z">
    <w:p w14:paraId="31000029">
      <w:r>
        <w:t>Agreed. The final review will keep the attribution and context together.</w:t>
      </w:r>
    </w:p>
  </w:comment>
  <w:comment w:id="92" w:author="Liam Foster" w:initials="LF" w:date="2026-09-22T14:22:00Z">
    <w:p w14:paraId="3100002A">
      <w:r>
        <w:t>Please leave the source link in place while this point is checked.</w:t>
      </w:r>
    </w:p>
  </w:comment>
  <w:comment w:id="93" w:author="Mei Lin" w:initials="ML" w:date="2026-09-22T14:31:00Z">
    <w:p w14:paraId="3100002B">
      <w:r>
        <w:t>I have flagged this for a second reader; no article wording was changed.</w:t>
      </w:r>
    </w:p>
  </w:comment>
  <w:comment w:id="94" w:author="Jordan Vale" w:initials="JV" w:date="2026-09-22T14:40:00Z">
    <w:p w14:paraId="3100002C">
      <w:r>
        <w:t>The passage will be checked against the saved page version.</w:t>
      </w:r>
    </w:p>
  </w:comment>
  <w:comment w:id="95" w:author="Taylor Reed" w:initials="TR" w:date="2026-09-22T14:49:00Z">
    <w:p w14:paraId="3100002D">
      <w:r>
        <w:t>Noted. We will verify the cited source and retain the exact wording.</w:t>
      </w:r>
    </w:p>
  </w:comment>
  <w:comment w:id="96" w:author="Casey Moore" w:initials="CM" w:date="2026-09-22T14:58:00Z">
    <w:p w14:paraId="3100002E">
      <w:r>
        <w:t>Agreed. The final review will keep the attribution and context together.</w:t>
      </w:r>
    </w:p>
  </w:comment>
  <w:comment w:id="97" w:author="Avery Chen" w:initials="AC" w:date="2026-09-22T15:07:00Z">
    <w:p w14:paraId="3100002F">
      <w:r>
        <w:t>Please leave the source link in place while this point is checked.</w:t>
      </w:r>
    </w:p>
  </w:comment>
  <w:comment w:id="98" w:author="Morgan Ellis" w:initials="ME" w:date="2026-09-22T15:16:00Z">
    <w:p w14:paraId="31000030">
      <w:r>
        <w:t>I have flagged this for a second reader; no article wording was changed.</w:t>
      </w:r>
    </w:p>
  </w:comment>
  <w:comment w:id="99" w:author="Sofia Patel" w:initials="SP" w:date="2026-09-22T15:25:00Z">
    <w:p w14:paraId="31000031">
      <w:r>
        <w:t>The passage will be checked against the saved page version.</w:t>
      </w:r>
    </w:p>
  </w:comment>
</w:comments>
</file>

<file path=word/commentsExtended.xml><?xml version="1.0" encoding="utf-8"?>
<w15:commentsEx xmlns:w15="http://schemas.microsoft.com/office/word/2012/wordml">
  <w15:commentEx w15:paraId="21000000" w15:done="1"/>
  <w15:commentEx w15:paraId="21000001" w15:done="0"/>
  <w15:commentEx w15:paraId="21000002" w15:done="0"/>
  <w15:commentEx w15:paraId="21000003" w15:done="0"/>
  <w15:commentEx w15:paraId="21000004" w15:done="1"/>
  <w15:commentEx w15:paraId="21000005" w15:done="0"/>
  <w15:commentEx w15:paraId="21000006" w15:done="0"/>
  <w15:commentEx w15:paraId="21000007" w15:done="0"/>
  <w15:commentEx w15:paraId="21000008" w15:done="1"/>
  <w15:commentEx w15:paraId="21000009" w15:done="0"/>
  <w15:commentEx w15:paraId="2100000A" w15:done="0"/>
  <w15:commentEx w15:paraId="2100000B" w15:done="0"/>
  <w15:commentEx w15:paraId="2100000C" w15:done="1"/>
  <w15:commentEx w15:paraId="2100000D" w15:done="0"/>
  <w15:commentEx w15:paraId="2100000E" w15:done="0"/>
  <w15:commentEx w15:paraId="2100000F" w15:done="0"/>
  <w15:commentEx w15:paraId="21000010" w15:done="1"/>
  <w15:commentEx w15:paraId="21000011" w15:done="0"/>
  <w15:commentEx w15:paraId="21000012" w15:done="0"/>
  <w15:commentEx w15:paraId="21000013" w15:done="0"/>
  <w15:commentEx w15:paraId="21000014" w15:done="1"/>
  <w15:commentEx w15:paraId="21000015" w15:done="0"/>
  <w15:commentEx w15:paraId="21000016" w15:done="0"/>
  <w15:commentEx w15:paraId="21000017" w15:done="0"/>
  <w15:commentEx w15:paraId="21000018" w15:done="1"/>
  <w15:commentEx w15:paraId="21000019" w15:done="0"/>
  <w15:commentEx w15:paraId="2100001A" w15:done="0"/>
  <w15:commentEx w15:paraId="2100001B" w15:done="0"/>
  <w15:commentEx w15:paraId="2100001C" w15:done="1"/>
  <w15:commentEx w15:paraId="2100001D" w15:done="0"/>
  <w15:commentEx w15:paraId="2100001E" w15:done="0"/>
  <w15:commentEx w15:paraId="2100001F" w15:done="0"/>
  <w15:commentEx w15:paraId="21000020" w15:done="1"/>
  <w15:commentEx w15:paraId="21000021" w15:done="0"/>
  <w15:commentEx w15:paraId="21000022" w15:done="0"/>
  <w15:commentEx w15:paraId="21000023" w15:done="0"/>
  <w15:commentEx w15:paraId="21000024" w15:done="1"/>
  <w15:commentEx w15:paraId="21000025" w15:done="0"/>
  <w15:commentEx w15:paraId="21000026" w15:done="0"/>
  <w15:commentEx w15:paraId="21000027" w15:done="0"/>
  <w15:commentEx w15:paraId="21000028" w15:done="1"/>
  <w15:commentEx w15:paraId="21000029" w15:done="0"/>
  <w15:commentEx w15:paraId="2100002A" w15:done="0"/>
  <w15:commentEx w15:paraId="2100002B" w15:done="0"/>
  <w15:commentEx w15:paraId="2100002C" w15:done="1"/>
  <w15:commentEx w15:paraId="2100002D" w15:done="0"/>
  <w15:commentEx w15:paraId="2100002E" w15:done="0"/>
  <w15:commentEx w15:paraId="2100002F" w15:done="0"/>
  <w15:commentEx w15:paraId="21000030" w15:done="1"/>
  <w15:commentEx w15:paraId="21000031" w15:done="0"/>
  <w15:commentEx w15:paraId="31000000" w15:paraIdParent="21000000" w15:done="1"/>
  <w15:commentEx w15:paraId="31000001" w15:paraIdParent="21000001" w15:done="0"/>
  <w15:commentEx w15:paraId="31000002" w15:paraIdParent="21000002" w15:done="0"/>
  <w15:commentEx w15:paraId="31000003" w15:paraIdParent="21000003" w15:done="0"/>
  <w15:commentEx w15:paraId="31000004" w15:paraIdParent="21000004" w15:done="1"/>
  <w15:commentEx w15:paraId="31000005" w15:paraIdParent="21000005" w15:done="0"/>
  <w15:commentEx w15:paraId="31000006" w15:paraIdParent="21000006" w15:done="0"/>
  <w15:commentEx w15:paraId="31000007" w15:paraIdParent="21000007" w15:done="0"/>
  <w15:commentEx w15:paraId="31000008" w15:paraIdParent="21000008" w15:done="1"/>
  <w15:commentEx w15:paraId="31000009" w15:paraIdParent="21000009" w15:done="0"/>
  <w15:commentEx w15:paraId="3100000A" w15:paraIdParent="2100000A" w15:done="0"/>
  <w15:commentEx w15:paraId="3100000B" w15:paraIdParent="2100000B" w15:done="0"/>
  <w15:commentEx w15:paraId="3100000C" w15:paraIdParent="2100000C" w15:done="1"/>
  <w15:commentEx w15:paraId="3100000D" w15:paraIdParent="2100000D" w15:done="0"/>
  <w15:commentEx w15:paraId="3100000E" w15:paraIdParent="2100000E" w15:done="0"/>
  <w15:commentEx w15:paraId="3100000F" w15:paraIdParent="2100000F" w15:done="0"/>
  <w15:commentEx w15:paraId="31000010" w15:paraIdParent="21000010" w15:done="1"/>
  <w15:commentEx w15:paraId="31000011" w15:paraIdParent="21000011" w15:done="0"/>
  <w15:commentEx w15:paraId="31000012" w15:paraIdParent="21000012" w15:done="0"/>
  <w15:commentEx w15:paraId="31000013" w15:paraIdParent="21000013" w15:done="0"/>
  <w15:commentEx w15:paraId="31000014" w15:paraIdParent="21000014" w15:done="1"/>
  <w15:commentEx w15:paraId="31000015" w15:paraIdParent="21000015" w15:done="0"/>
  <w15:commentEx w15:paraId="31000016" w15:paraIdParent="21000016" w15:done="0"/>
  <w15:commentEx w15:paraId="31000017" w15:paraIdParent="21000017" w15:done="0"/>
  <w15:commentEx w15:paraId="31000018" w15:paraIdParent="21000018" w15:done="1"/>
  <w15:commentEx w15:paraId="31000019" w15:paraIdParent="21000019" w15:done="0"/>
  <w15:commentEx w15:paraId="3100001A" w15:paraIdParent="2100001A" w15:done="0"/>
  <w15:commentEx w15:paraId="3100001B" w15:paraIdParent="2100001B" w15:done="0"/>
  <w15:commentEx w15:paraId="3100001C" w15:paraIdParent="2100001C" w15:done="1"/>
  <w15:commentEx w15:paraId="3100001D" w15:paraIdParent="2100001D" w15:done="0"/>
  <w15:commentEx w15:paraId="3100001E" w15:paraIdParent="2100001E" w15:done="0"/>
  <w15:commentEx w15:paraId="3100001F" w15:paraIdParent="2100001F" w15:done="0"/>
  <w15:commentEx w15:paraId="31000020" w15:paraIdParent="21000020" w15:done="1"/>
  <w15:commentEx w15:paraId="31000021" w15:paraIdParent="21000021" w15:done="0"/>
  <w15:commentEx w15:paraId="31000022" w15:paraIdParent="21000022" w15:done="0"/>
  <w15:commentEx w15:paraId="31000023" w15:paraIdParent="21000023" w15:done="0"/>
  <w15:commentEx w15:paraId="31000024" w15:paraIdParent="21000024" w15:done="1"/>
  <w15:commentEx w15:paraId="31000025" w15:paraIdParent="21000025" w15:done="0"/>
  <w15:commentEx w15:paraId="31000026" w15:paraIdParent="21000026" w15:done="0"/>
  <w15:commentEx w15:paraId="31000027" w15:paraIdParent="21000027" w15:done="0"/>
  <w15:commentEx w15:paraId="31000028" w15:paraIdParent="21000028" w15:done="1"/>
  <w15:commentEx w15:paraId="31000029" w15:paraIdParent="21000029" w15:done="0"/>
  <w15:commentEx w15:paraId="3100002A" w15:paraIdParent="2100002A" w15:done="0"/>
  <w15:commentEx w15:paraId="3100002B" w15:paraIdParent="2100002B" w15:done="0"/>
  <w15:commentEx w15:paraId="3100002C" w15:paraIdParent="2100002C" w15:done="1"/>
  <w15:commentEx w15:paraId="3100002D" w15:paraIdParent="2100002D" w15:done="0"/>
  <w15:commentEx w15:paraId="3100002E" w15:paraIdParent="2100002E" w15:done="0"/>
  <w15:commentEx w15:paraId="3100002F" w15:paraIdParent="2100002F" w15:done="0"/>
  <w15:commentEx w15:paraId="31000030" w15:paraIdParent="21000030" w15:done="1"/>
  <w15:commentEx w15:paraId="31000031" w15:paraIdParent="21000031" w15:done="0"/>
</w15:commentsEx>
</file>

<file path=word/commentsIds.xml><?xml version="1.0" encoding="utf-8"?>
<w16cid:commentsIds xmlns:w16cid="http://schemas.microsoft.com/office/word/2016/wordml/cid">
  <w16cid:commentId w16cid:paraId="21000000" w16cid:durableId="00001000"/>
  <w16cid:commentId w16cid:paraId="21000001" w16cid:durableId="00001001"/>
  <w16cid:commentId w16cid:paraId="21000002" w16cid:durableId="00001002"/>
  <w16cid:commentId w16cid:paraId="21000003" w16cid:durableId="00001003"/>
  <w16cid:commentId w16cid:paraId="21000004" w16cid:durableId="00001004"/>
  <w16cid:commentId w16cid:paraId="21000005" w16cid:durableId="00001005"/>
  <w16cid:commentId w16cid:paraId="21000006" w16cid:durableId="00001006"/>
  <w16cid:commentId w16cid:paraId="21000007" w16cid:durableId="00001007"/>
  <w16cid:commentId w16cid:paraId="21000008" w16cid:durableId="00001008"/>
  <w16cid:commentId w16cid:paraId="21000009" w16cid:durableId="00001009"/>
  <w16cid:commentId w16cid:paraId="2100000A" w16cid:durableId="00001010"/>
  <w16cid:commentId w16cid:paraId="2100000B" w16cid:durableId="00001011"/>
  <w16cid:commentId w16cid:paraId="2100000C" w16cid:durableId="00001012"/>
  <w16cid:commentId w16cid:paraId="2100000D" w16cid:durableId="00001013"/>
  <w16cid:commentId w16cid:paraId="2100000E" w16cid:durableId="00001014"/>
  <w16cid:commentId w16cid:paraId="2100000F" w16cid:durableId="00001015"/>
  <w16cid:commentId w16cid:paraId="21000010" w16cid:durableId="00001016"/>
  <w16cid:commentId w16cid:paraId="21000011" w16cid:durableId="00001017"/>
  <w16cid:commentId w16cid:paraId="21000012" w16cid:durableId="00001018"/>
  <w16cid:commentId w16cid:paraId="21000013" w16cid:durableId="00001019"/>
  <w16cid:commentId w16cid:paraId="21000014" w16cid:durableId="00001020"/>
  <w16cid:commentId w16cid:paraId="21000015" w16cid:durableId="00001021"/>
  <w16cid:commentId w16cid:paraId="21000016" w16cid:durableId="00001022"/>
  <w16cid:commentId w16cid:paraId="21000017" w16cid:durableId="00001023"/>
  <w16cid:commentId w16cid:paraId="21000018" w16cid:durableId="00001024"/>
  <w16cid:commentId w16cid:paraId="21000019" w16cid:durableId="00001025"/>
  <w16cid:commentId w16cid:paraId="2100001A" w16cid:durableId="00001026"/>
  <w16cid:commentId w16cid:paraId="2100001B" w16cid:durableId="00001027"/>
  <w16cid:commentId w16cid:paraId="2100001C" w16cid:durableId="00001028"/>
  <w16cid:commentId w16cid:paraId="2100001D" w16cid:durableId="00001029"/>
  <w16cid:commentId w16cid:paraId="2100001E" w16cid:durableId="00001030"/>
  <w16cid:commentId w16cid:paraId="2100001F" w16cid:durableId="00001031"/>
  <w16cid:commentId w16cid:paraId="21000020" w16cid:durableId="00001032"/>
  <w16cid:commentId w16cid:paraId="21000021" w16cid:durableId="00001033"/>
  <w16cid:commentId w16cid:paraId="21000022" w16cid:durableId="00001034"/>
  <w16cid:commentId w16cid:paraId="21000023" w16cid:durableId="00001035"/>
  <w16cid:commentId w16cid:paraId="21000024" w16cid:durableId="00001036"/>
  <w16cid:commentId w16cid:paraId="21000025" w16cid:durableId="00001037"/>
  <w16cid:commentId w16cid:paraId="21000026" w16cid:durableId="00001038"/>
  <w16cid:commentId w16cid:paraId="21000027" w16cid:durableId="00001039"/>
  <w16cid:commentId w16cid:paraId="21000028" w16cid:durableId="00001040"/>
  <w16cid:commentId w16cid:paraId="21000029" w16cid:durableId="00001041"/>
  <w16cid:commentId w16cid:paraId="2100002A" w16cid:durableId="00001042"/>
  <w16cid:commentId w16cid:paraId="2100002B" w16cid:durableId="00001043"/>
  <w16cid:commentId w16cid:paraId="2100002C" w16cid:durableId="00001044"/>
  <w16cid:commentId w16cid:paraId="2100002D" w16cid:durableId="00001045"/>
  <w16cid:commentId w16cid:paraId="2100002E" w16cid:durableId="00001046"/>
  <w16cid:commentId w16cid:paraId="2100002F" w16cid:durableId="00001047"/>
  <w16cid:commentId w16cid:paraId="21000030" w16cid:durableId="00001048"/>
  <w16cid:commentId w16cid:paraId="21000031" w16cid:durableId="00001049"/>
  <w16cid:commentId w16cid:paraId="31000000" w16cid:durableId="00002000"/>
  <w16cid:commentId w16cid:paraId="31000001" w16cid:durableId="00002001"/>
  <w16cid:commentId w16cid:paraId="31000002" w16cid:durableId="00002002"/>
  <w16cid:commentId w16cid:paraId="31000003" w16cid:durableId="00002003"/>
  <w16cid:commentId w16cid:paraId="31000004" w16cid:durableId="00002004"/>
  <w16cid:commentId w16cid:paraId="31000005" w16cid:durableId="00002005"/>
  <w16cid:commentId w16cid:paraId="31000006" w16cid:durableId="00002006"/>
  <w16cid:commentId w16cid:paraId="31000007" w16cid:durableId="00002007"/>
  <w16cid:commentId w16cid:paraId="31000008" w16cid:durableId="00002008"/>
  <w16cid:commentId w16cid:paraId="31000009" w16cid:durableId="00002009"/>
  <w16cid:commentId w16cid:paraId="3100000A" w16cid:durableId="00002010"/>
  <w16cid:commentId w16cid:paraId="3100000B" w16cid:durableId="00002011"/>
  <w16cid:commentId w16cid:paraId="3100000C" w16cid:durableId="00002012"/>
  <w16cid:commentId w16cid:paraId="3100000D" w16cid:durableId="00002013"/>
  <w16cid:commentId w16cid:paraId="3100000E" w16cid:durableId="00002014"/>
  <w16cid:commentId w16cid:paraId="3100000F" w16cid:durableId="00002015"/>
  <w16cid:commentId w16cid:paraId="31000010" w16cid:durableId="00002016"/>
  <w16cid:commentId w16cid:paraId="31000011" w16cid:durableId="00002017"/>
  <w16cid:commentId w16cid:paraId="31000012" w16cid:durableId="00002018"/>
  <w16cid:commentId w16cid:paraId="31000013" w16cid:durableId="00002019"/>
  <w16cid:commentId w16cid:paraId="31000014" w16cid:durableId="00002020"/>
  <w16cid:commentId w16cid:paraId="31000015" w16cid:durableId="00002021"/>
  <w16cid:commentId w16cid:paraId="31000016" w16cid:durableId="00002022"/>
  <w16cid:commentId w16cid:paraId="31000017" w16cid:durableId="00002023"/>
  <w16cid:commentId w16cid:paraId="31000018" w16cid:durableId="00002024"/>
  <w16cid:commentId w16cid:paraId="31000019" w16cid:durableId="00002025"/>
  <w16cid:commentId w16cid:paraId="3100001A" w16cid:durableId="00002026"/>
  <w16cid:commentId w16cid:paraId="3100001B" w16cid:durableId="00002027"/>
  <w16cid:commentId w16cid:paraId="3100001C" w16cid:durableId="00002028"/>
  <w16cid:commentId w16cid:paraId="3100001D" w16cid:durableId="00002029"/>
  <w16cid:commentId w16cid:paraId="3100001E" w16cid:durableId="00002030"/>
  <w16cid:commentId w16cid:paraId="3100001F" w16cid:durableId="00002031"/>
  <w16cid:commentId w16cid:paraId="31000020" w16cid:durableId="00002032"/>
  <w16cid:commentId w16cid:paraId="31000021" w16cid:durableId="00002033"/>
  <w16cid:commentId w16cid:paraId="31000022" w16cid:durableId="00002034"/>
  <w16cid:commentId w16cid:paraId="31000023" w16cid:durableId="00002035"/>
  <w16cid:commentId w16cid:paraId="31000024" w16cid:durableId="00002036"/>
  <w16cid:commentId w16cid:paraId="31000025" w16cid:durableId="00002037"/>
  <w16cid:commentId w16cid:paraId="31000026" w16cid:durableId="00002038"/>
  <w16cid:commentId w16cid:paraId="31000027" w16cid:durableId="00002039"/>
  <w16cid:commentId w16cid:paraId="31000028" w16cid:durableId="00002040"/>
  <w16cid:commentId w16cid:paraId="31000029" w16cid:durableId="00002041"/>
  <w16cid:commentId w16cid:paraId="3100002A" w16cid:durableId="00002042"/>
  <w16cid:commentId w16cid:paraId="3100002B" w16cid:durableId="00002043"/>
  <w16cid:commentId w16cid:paraId="3100002C" w16cid:durableId="00002044"/>
  <w16cid:commentId w16cid:paraId="3100002D" w16cid:durableId="00002045"/>
  <w16cid:commentId w16cid:paraId="3100002E" w16cid:durableId="00002046"/>
  <w16cid:commentId w16cid:paraId="3100002F" w16cid:durableId="00002047"/>
  <w16cid:commentId w16cid:paraId="31000030" w16cid:durableId="00002048"/>
  <w16cid:commentId w16cid:paraId="31000031" w16cid:durableId="0000204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42"/>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Body">
    <w:name w:val="Article Body"/>
    <w:basedOn w:val="Normal"/>
    <w:pPr>
      <w:spacing w:after="180" w:line="271"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yperlink" Target="https://www.cnn.com/profiles/brian-stelter" TargetMode="External"/><Relationship Id="rId11" Type="http://schemas.openxmlformats.org/officeDocument/2006/relationships/image" Target="media/image2.jpg"/><Relationship Id="rId12" Type="http://schemas.openxmlformats.org/officeDocument/2006/relationships/hyperlink" Target="https://www.cnn.com/profiles/andrew-kirell" TargetMode="External"/><Relationship Id="rId13" Type="http://schemas.openxmlformats.org/officeDocument/2006/relationships/image" Target="media/image3.jpg"/><Relationship Id="rId14" Type="http://schemas.openxmlformats.org/officeDocument/2006/relationships/comments" Target="comments.xml"/><Relationship Id="rId15" Type="http://schemas.openxmlformats.org/officeDocument/2006/relationships/hyperlink" Target="https://www.cnn.com/2026/09/20/politics/white-house-press-pool-trump" TargetMode="External"/><Relationship Id="rId16" Type="http://schemas.openxmlformats.org/officeDocument/2006/relationships/image" Target="media/image4.jpg"/><Relationship Id="rId17" Type="http://schemas.openxmlformats.org/officeDocument/2006/relationships/hyperlink" Target="https://edition.cnn.com/2026/09/21/politics/cnn-politico-msnow-sue-white-house-access" TargetMode="External"/><Relationship Id="rId18" Type="http://schemas.openxmlformats.org/officeDocument/2006/relationships/hyperlink" Target="https://www.cnn.com/2026/09/18/media/trump-claims-ban-cnn-msnow-politico-white-house" TargetMode="External"/><Relationship Id="rId19" Type="http://schemas.openxmlformats.org/officeDocument/2006/relationships/hyperlink" Target="https://www.cnn.com/2026/09/19/politics/video/cnn-reporter-white-house-seized-digivd" TargetMode="External"/><Relationship Id="rId20" Type="http://schemas.openxmlformats.org/officeDocument/2006/relationships/hyperlink" Target="https://www.cnn.com/2026/09/21/politics/cnn-politico-msnow-sue-white-house-access" TargetMode="External"/><Relationship Id="rId21" Type="http://schemas.openxmlformats.org/officeDocument/2006/relationships/image" Target="media/image5.jpg"/><Relationship Id="rId22" Type="http://schemas.openxmlformats.org/officeDocument/2006/relationships/hyperlink" Target="https://edition.cnn.com/2026/09/20/politics/white-house-press-pool-trump" TargetMode="External"/><Relationship Id="rId23" Type="http://schemas.microsoft.com/office/2011/relationships/commentsExtended" Target="commentsExtended.xml"/><Relationship Id="rId2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TV networks stand with CNN, decline to replace its White House pool crew</dc:title>
  <dc:subject>https://edition.cnn.com/2026/09/20/media/cnn-trump-white-house-pool-ban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